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53A0" w14:textId="07A6BB4C"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5C2D8A">
        <w:rPr>
          <w:rFonts w:ascii="Arial" w:hAnsi="Arial" w:cs="Arial"/>
          <w:b/>
          <w:bCs/>
        </w:rPr>
        <w:t>585 – Nursing Agency Spend</w:t>
      </w:r>
    </w:p>
    <w:p w14:paraId="4153C316" w14:textId="77777777" w:rsidR="00F45BD0" w:rsidRDefault="00F45BD0">
      <w:pPr>
        <w:rPr>
          <w:rFonts w:ascii="Arial" w:hAnsi="Arial" w:cs="Arial"/>
          <w:b/>
          <w:bCs/>
        </w:rPr>
      </w:pPr>
    </w:p>
    <w:p w14:paraId="11B9F51D" w14:textId="339B9F1E" w:rsidR="4275BEF7" w:rsidRPr="005C2D8A" w:rsidRDefault="00CE6DA7" w:rsidP="4275BEF7">
      <w:pPr>
        <w:rPr>
          <w:rFonts w:ascii="Arial" w:hAnsi="Arial" w:cs="Arial"/>
        </w:rPr>
      </w:pPr>
      <w:r w:rsidRPr="005C2D8A">
        <w:rPr>
          <w:rFonts w:ascii="Arial" w:hAnsi="Arial" w:cs="Arial"/>
        </w:rPr>
        <w:t xml:space="preserve">Issued </w:t>
      </w:r>
      <w:r w:rsidR="005C2D8A" w:rsidRPr="005C2D8A">
        <w:rPr>
          <w:rFonts w:ascii="Arial" w:hAnsi="Arial" w:cs="Arial"/>
        </w:rPr>
        <w:t>January 2025</w:t>
      </w:r>
    </w:p>
    <w:p w14:paraId="28C66B23" w14:textId="12156399" w:rsidR="00430AD2" w:rsidRDefault="00430AD2" w:rsidP="4275BEF7">
      <w:pPr>
        <w:rPr>
          <w:rFonts w:ascii="Arial" w:hAnsi="Arial" w:cs="Arial"/>
        </w:rPr>
      </w:pPr>
    </w:p>
    <w:p w14:paraId="599AA911" w14:textId="77777777" w:rsidR="005C2D8A" w:rsidRPr="005C2D8A" w:rsidRDefault="005C2D8A" w:rsidP="4275BEF7">
      <w:pPr>
        <w:rPr>
          <w:rFonts w:ascii="Arial" w:hAnsi="Arial" w:cs="Arial"/>
        </w:rPr>
      </w:pPr>
    </w:p>
    <w:p w14:paraId="14E16501" w14:textId="77777777" w:rsidR="005C2D8A" w:rsidRPr="005C2D8A" w:rsidRDefault="005C2D8A" w:rsidP="005C2D8A">
      <w:pPr>
        <w:rPr>
          <w:rFonts w:ascii="Arial" w:hAnsi="Arial" w:cs="Arial"/>
          <w:b/>
          <w:bCs/>
          <w:color w:val="000000"/>
        </w:rPr>
      </w:pPr>
      <w:r w:rsidRPr="005C2D8A">
        <w:rPr>
          <w:rFonts w:ascii="Arial" w:hAnsi="Arial" w:cs="Arial"/>
          <w:b/>
          <w:bCs/>
          <w:color w:val="000000"/>
        </w:rPr>
        <w:t>In the period 1st October 2024 to 31st December 2024 please provide a breakdown of:</w:t>
      </w:r>
    </w:p>
    <w:p w14:paraId="25EC836C" w14:textId="77777777" w:rsidR="005C2D8A" w:rsidRPr="005C2D8A" w:rsidRDefault="005C2D8A" w:rsidP="005C2D8A">
      <w:pPr>
        <w:rPr>
          <w:rFonts w:ascii="Arial" w:hAnsi="Arial" w:cs="Arial"/>
          <w:b/>
          <w:bCs/>
        </w:rPr>
      </w:pPr>
    </w:p>
    <w:p w14:paraId="7D7A9894"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Total trust </w:t>
      </w:r>
      <w:proofErr w:type="gramStart"/>
      <w:r w:rsidRPr="005C2D8A">
        <w:rPr>
          <w:rFonts w:ascii="Arial" w:hAnsi="Arial" w:cs="Arial"/>
          <w:b/>
          <w:bCs/>
          <w:color w:val="000000"/>
        </w:rPr>
        <w:t>spend</w:t>
      </w:r>
      <w:proofErr w:type="gramEnd"/>
      <w:r w:rsidRPr="005C2D8A">
        <w:rPr>
          <w:rFonts w:ascii="Arial" w:hAnsi="Arial" w:cs="Arial"/>
          <w:b/>
          <w:bCs/>
          <w:color w:val="000000"/>
        </w:rPr>
        <w:t xml:space="preserve"> with framework agencies for locum nurses</w:t>
      </w:r>
    </w:p>
    <w:p w14:paraId="633C5781" w14:textId="77777777" w:rsidR="005C2D8A" w:rsidRPr="005C2D8A" w:rsidRDefault="005C2D8A" w:rsidP="005C2D8A">
      <w:pPr>
        <w:rPr>
          <w:rFonts w:ascii="Arial" w:hAnsi="Arial" w:cs="Arial"/>
          <w:b/>
          <w:bCs/>
        </w:rPr>
      </w:pPr>
      <w:r w:rsidRPr="005C2D8A">
        <w:rPr>
          <w:rFonts w:ascii="Arial" w:hAnsi="Arial" w:cs="Arial"/>
          <w:b/>
          <w:bCs/>
          <w:color w:val="000000"/>
        </w:rPr>
        <w:t>Please provide a further breakdown for locum nurses by:</w:t>
      </w:r>
    </w:p>
    <w:p w14:paraId="1CF5E5E1"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Spend per band</w:t>
      </w:r>
    </w:p>
    <w:p w14:paraId="20809F70"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Spend per specialty</w:t>
      </w:r>
    </w:p>
    <w:p w14:paraId="01715618" w14:textId="77777777" w:rsidR="005C2D8A" w:rsidRPr="005C2D8A" w:rsidRDefault="005C2D8A" w:rsidP="005C2D8A">
      <w:pPr>
        <w:ind w:left="1440" w:hanging="360"/>
        <w:rPr>
          <w:rFonts w:ascii="Arial" w:hAnsi="Arial" w:cs="Arial"/>
          <w:b/>
          <w:bCs/>
          <w:color w:val="000000"/>
        </w:rPr>
      </w:pPr>
      <w:r w:rsidRPr="005C2D8A">
        <w:rPr>
          <w:rFonts w:ascii="Arial" w:hAnsi="Arial" w:cs="Arial"/>
          <w:b/>
          <w:bCs/>
          <w:color w:val="000000"/>
        </w:rPr>
        <w:t>Spend per agency name</w:t>
      </w:r>
    </w:p>
    <w:p w14:paraId="7400985A" w14:textId="77777777" w:rsidR="005C2D8A" w:rsidRPr="005C2D8A" w:rsidRDefault="005C2D8A" w:rsidP="005C2D8A">
      <w:pPr>
        <w:ind w:left="1440" w:hanging="360"/>
        <w:rPr>
          <w:rFonts w:ascii="Arial" w:hAnsi="Arial" w:cs="Arial"/>
          <w:b/>
          <w:bCs/>
        </w:rPr>
      </w:pPr>
    </w:p>
    <w:tbl>
      <w:tblPr>
        <w:tblW w:w="11120" w:type="dxa"/>
        <w:tblInd w:w="-6" w:type="dxa"/>
        <w:tblCellMar>
          <w:left w:w="0" w:type="dxa"/>
          <w:right w:w="0" w:type="dxa"/>
        </w:tblCellMar>
        <w:tblLook w:val="04A0" w:firstRow="1" w:lastRow="0" w:firstColumn="1" w:lastColumn="0" w:noHBand="0" w:noVBand="1"/>
      </w:tblPr>
      <w:tblGrid>
        <w:gridCol w:w="2200"/>
        <w:gridCol w:w="910"/>
        <w:gridCol w:w="3120"/>
        <w:gridCol w:w="1218"/>
        <w:gridCol w:w="1390"/>
        <w:gridCol w:w="1377"/>
        <w:gridCol w:w="1380"/>
      </w:tblGrid>
      <w:tr w:rsidR="005C2D8A" w:rsidRPr="005C2D8A" w14:paraId="7283DD99" w14:textId="77777777" w:rsidTr="005C2D8A">
        <w:trPr>
          <w:trHeight w:val="288"/>
        </w:trPr>
        <w:tc>
          <w:tcPr>
            <w:tcW w:w="220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5E1B965" w14:textId="77777777" w:rsidR="005C2D8A" w:rsidRPr="005C2D8A" w:rsidRDefault="005C2D8A">
            <w:pPr>
              <w:rPr>
                <w:rFonts w:ascii="Arial" w:hAnsi="Arial" w:cs="Arial"/>
                <w:b/>
                <w:bCs/>
                <w:color w:val="000000"/>
              </w:rPr>
            </w:pPr>
            <w:r w:rsidRPr="005C2D8A">
              <w:rPr>
                <w:rFonts w:ascii="Arial" w:hAnsi="Arial" w:cs="Arial"/>
                <w:b/>
                <w:bCs/>
                <w:color w:val="000000"/>
              </w:rPr>
              <w:t>Specialty</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923115" w14:textId="77777777" w:rsidR="005C2D8A" w:rsidRPr="005C2D8A" w:rsidRDefault="005C2D8A">
            <w:pPr>
              <w:jc w:val="center"/>
              <w:rPr>
                <w:rFonts w:ascii="Arial" w:hAnsi="Arial" w:cs="Arial"/>
                <w:b/>
                <w:bCs/>
                <w:color w:val="000000"/>
              </w:rPr>
            </w:pPr>
            <w:r w:rsidRPr="005C2D8A">
              <w:rPr>
                <w:rFonts w:ascii="Arial" w:hAnsi="Arial" w:cs="Arial"/>
                <w:b/>
                <w:bCs/>
                <w:color w:val="000000"/>
              </w:rPr>
              <w:t>Grade</w:t>
            </w:r>
          </w:p>
        </w:tc>
        <w:tc>
          <w:tcPr>
            <w:tcW w:w="31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671C0DB" w14:textId="77777777" w:rsidR="005C2D8A" w:rsidRPr="005C2D8A" w:rsidRDefault="005C2D8A">
            <w:pPr>
              <w:rPr>
                <w:rFonts w:ascii="Arial" w:hAnsi="Arial" w:cs="Arial"/>
                <w:b/>
                <w:bCs/>
                <w:color w:val="000000"/>
              </w:rPr>
            </w:pPr>
            <w:r w:rsidRPr="005C2D8A">
              <w:rPr>
                <w:rFonts w:ascii="Arial" w:hAnsi="Arial" w:cs="Arial"/>
                <w:b/>
                <w:bCs/>
                <w:color w:val="000000"/>
              </w:rPr>
              <w:t>Agency</w:t>
            </w:r>
          </w:p>
        </w:tc>
        <w:tc>
          <w:tcPr>
            <w:tcW w:w="11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5005D50" w14:textId="77777777" w:rsidR="005C2D8A" w:rsidRPr="005C2D8A" w:rsidRDefault="005C2D8A">
            <w:pPr>
              <w:jc w:val="center"/>
              <w:rPr>
                <w:rFonts w:ascii="Arial" w:hAnsi="Arial" w:cs="Arial"/>
                <w:b/>
                <w:bCs/>
                <w:color w:val="000000"/>
              </w:rPr>
            </w:pPr>
            <w:r w:rsidRPr="005C2D8A">
              <w:rPr>
                <w:rFonts w:ascii="Arial" w:hAnsi="Arial" w:cs="Arial"/>
                <w:b/>
                <w:bCs/>
                <w:color w:val="000000"/>
              </w:rPr>
              <w:t>October</w:t>
            </w:r>
          </w:p>
        </w:tc>
        <w:tc>
          <w:tcPr>
            <w:tcW w:w="12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08920A" w14:textId="77777777" w:rsidR="005C2D8A" w:rsidRPr="005C2D8A" w:rsidRDefault="005C2D8A">
            <w:pPr>
              <w:jc w:val="center"/>
              <w:rPr>
                <w:rFonts w:ascii="Arial" w:hAnsi="Arial" w:cs="Arial"/>
                <w:b/>
                <w:bCs/>
                <w:color w:val="000000"/>
              </w:rPr>
            </w:pPr>
            <w:r w:rsidRPr="005C2D8A">
              <w:rPr>
                <w:rFonts w:ascii="Arial" w:hAnsi="Arial" w:cs="Arial"/>
                <w:b/>
                <w:bCs/>
                <w:color w:val="000000"/>
              </w:rPr>
              <w:t>November</w:t>
            </w:r>
          </w:p>
        </w:tc>
        <w:tc>
          <w:tcPr>
            <w:tcW w:w="12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D76A83" w14:textId="77777777" w:rsidR="005C2D8A" w:rsidRPr="005C2D8A" w:rsidRDefault="005C2D8A">
            <w:pPr>
              <w:jc w:val="center"/>
              <w:rPr>
                <w:rFonts w:ascii="Arial" w:hAnsi="Arial" w:cs="Arial"/>
                <w:b/>
                <w:bCs/>
                <w:color w:val="000000"/>
              </w:rPr>
            </w:pPr>
            <w:r w:rsidRPr="005C2D8A">
              <w:rPr>
                <w:rFonts w:ascii="Arial" w:hAnsi="Arial" w:cs="Arial"/>
                <w:b/>
                <w:bCs/>
                <w:color w:val="000000"/>
              </w:rPr>
              <w:t>December</w:t>
            </w:r>
          </w:p>
        </w:tc>
        <w:tc>
          <w:tcPr>
            <w:tcW w:w="13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41E1E78" w14:textId="77777777" w:rsidR="005C2D8A" w:rsidRPr="005C2D8A" w:rsidRDefault="005C2D8A">
            <w:pPr>
              <w:jc w:val="center"/>
              <w:rPr>
                <w:rFonts w:ascii="Arial" w:hAnsi="Arial" w:cs="Arial"/>
                <w:b/>
                <w:bCs/>
                <w:color w:val="000000"/>
              </w:rPr>
            </w:pPr>
            <w:r w:rsidRPr="005C2D8A">
              <w:rPr>
                <w:rFonts w:ascii="Arial" w:hAnsi="Arial" w:cs="Arial"/>
                <w:b/>
                <w:bCs/>
                <w:color w:val="000000"/>
              </w:rPr>
              <w:t>Grand Total</w:t>
            </w:r>
          </w:p>
        </w:tc>
      </w:tr>
      <w:tr w:rsidR="005C2D8A" w:rsidRPr="005C2D8A" w14:paraId="1C84D018" w14:textId="77777777" w:rsidTr="005C2D8A">
        <w:trPr>
          <w:trHeight w:val="288"/>
        </w:trPr>
        <w:tc>
          <w:tcPr>
            <w:tcW w:w="22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7D92806" w14:textId="77777777" w:rsidR="005C2D8A" w:rsidRPr="005C2D8A" w:rsidRDefault="005C2D8A">
            <w:pPr>
              <w:rPr>
                <w:rFonts w:ascii="Arial" w:hAnsi="Arial" w:cs="Arial"/>
                <w:b/>
                <w:bCs/>
                <w:color w:val="000000"/>
              </w:rPr>
            </w:pPr>
            <w:r w:rsidRPr="005C2D8A">
              <w:rPr>
                <w:rFonts w:ascii="Arial" w:hAnsi="Arial" w:cs="Arial"/>
                <w:b/>
                <w:bCs/>
                <w:color w:val="000000"/>
              </w:rPr>
              <w:t xml:space="preserve">General </w:t>
            </w:r>
          </w:p>
        </w:tc>
        <w:tc>
          <w:tcPr>
            <w:tcW w:w="82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0E14851" w14:textId="77777777" w:rsidR="005C2D8A" w:rsidRPr="005C2D8A" w:rsidRDefault="005C2D8A">
            <w:pPr>
              <w:jc w:val="center"/>
              <w:rPr>
                <w:rFonts w:ascii="Arial" w:hAnsi="Arial" w:cs="Arial"/>
                <w:b/>
                <w:bCs/>
                <w:color w:val="000000"/>
              </w:rPr>
            </w:pPr>
            <w:r w:rsidRPr="005C2D8A">
              <w:rPr>
                <w:rFonts w:ascii="Arial" w:hAnsi="Arial" w:cs="Arial"/>
                <w:b/>
                <w:bCs/>
                <w:color w:val="000000"/>
              </w:rPr>
              <w:t>5</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A038F9" w14:textId="77777777" w:rsidR="005C2D8A" w:rsidRPr="005C2D8A" w:rsidRDefault="005C2D8A">
            <w:pPr>
              <w:rPr>
                <w:rFonts w:ascii="Arial" w:hAnsi="Arial" w:cs="Arial"/>
                <w:color w:val="000000"/>
              </w:rPr>
            </w:pPr>
            <w:proofErr w:type="spellStart"/>
            <w:r w:rsidRPr="005C2D8A">
              <w:rPr>
                <w:rFonts w:ascii="Arial" w:hAnsi="Arial" w:cs="Arial"/>
                <w:color w:val="000000"/>
              </w:rPr>
              <w:t>Altrix</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B67183" w14:textId="77777777" w:rsidR="005C2D8A" w:rsidRPr="005C2D8A" w:rsidRDefault="005C2D8A">
            <w:pPr>
              <w:jc w:val="center"/>
              <w:rPr>
                <w:rFonts w:ascii="Arial" w:hAnsi="Arial" w:cs="Arial"/>
                <w:color w:val="000000"/>
              </w:rPr>
            </w:pPr>
            <w:r w:rsidRPr="005C2D8A">
              <w:rPr>
                <w:rFonts w:ascii="Arial" w:hAnsi="Arial" w:cs="Arial"/>
                <w:color w:val="000000"/>
              </w:rPr>
              <w:t>£18,802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D8C40" w14:textId="77777777" w:rsidR="005C2D8A" w:rsidRPr="005C2D8A" w:rsidRDefault="005C2D8A">
            <w:pPr>
              <w:jc w:val="center"/>
              <w:rPr>
                <w:rFonts w:ascii="Arial" w:hAnsi="Arial" w:cs="Arial"/>
                <w:color w:val="000000"/>
              </w:rPr>
            </w:pPr>
            <w:r w:rsidRPr="005C2D8A">
              <w:rPr>
                <w:rFonts w:ascii="Arial" w:hAnsi="Arial" w:cs="Arial"/>
                <w:color w:val="000000"/>
              </w:rPr>
              <w:t>£10,908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A4F09" w14:textId="77777777" w:rsidR="005C2D8A" w:rsidRPr="005C2D8A" w:rsidRDefault="005C2D8A">
            <w:pPr>
              <w:jc w:val="center"/>
              <w:rPr>
                <w:rFonts w:ascii="Arial" w:hAnsi="Arial" w:cs="Arial"/>
                <w:color w:val="000000"/>
              </w:rPr>
            </w:pPr>
            <w:r w:rsidRPr="005C2D8A">
              <w:rPr>
                <w:rFonts w:ascii="Arial" w:hAnsi="Arial" w:cs="Arial"/>
                <w:color w:val="000000"/>
              </w:rPr>
              <w:t>£17,047</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6F9AB" w14:textId="77777777" w:rsidR="005C2D8A" w:rsidRPr="005C2D8A" w:rsidRDefault="005C2D8A">
            <w:pPr>
              <w:jc w:val="center"/>
              <w:rPr>
                <w:rFonts w:ascii="Arial" w:hAnsi="Arial" w:cs="Arial"/>
                <w:color w:val="000000"/>
              </w:rPr>
            </w:pPr>
            <w:r w:rsidRPr="005C2D8A">
              <w:rPr>
                <w:rFonts w:ascii="Arial" w:hAnsi="Arial" w:cs="Arial"/>
                <w:color w:val="000000"/>
              </w:rPr>
              <w:t>£46,757</w:t>
            </w:r>
          </w:p>
        </w:tc>
      </w:tr>
      <w:tr w:rsidR="005C2D8A" w:rsidRPr="005C2D8A" w14:paraId="329518A2"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E2FDA53"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7CD75F11"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702DD" w14:textId="77777777" w:rsidR="005C2D8A" w:rsidRPr="005C2D8A" w:rsidRDefault="005C2D8A">
            <w:pPr>
              <w:rPr>
                <w:rFonts w:ascii="Arial" w:hAnsi="Arial" w:cs="Arial"/>
                <w:color w:val="000000"/>
              </w:rPr>
            </w:pPr>
            <w:r w:rsidRPr="005C2D8A">
              <w:rPr>
                <w:rFonts w:ascii="Arial" w:hAnsi="Arial" w:cs="Arial"/>
                <w:color w:val="000000"/>
              </w:rPr>
              <w:t>Cromwell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E5C382"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A295E" w14:textId="77777777" w:rsidR="005C2D8A" w:rsidRPr="005C2D8A" w:rsidRDefault="005C2D8A">
            <w:pPr>
              <w:jc w:val="center"/>
              <w:rPr>
                <w:rFonts w:ascii="Arial" w:hAnsi="Arial" w:cs="Arial"/>
                <w:color w:val="000000"/>
              </w:rPr>
            </w:pPr>
            <w:r w:rsidRPr="005C2D8A">
              <w:rPr>
                <w:rFonts w:ascii="Arial" w:hAnsi="Arial" w:cs="Arial"/>
                <w:color w:val="000000"/>
              </w:rPr>
              <w:t>£339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1DE82" w14:textId="77777777" w:rsidR="005C2D8A" w:rsidRPr="005C2D8A" w:rsidRDefault="005C2D8A">
            <w:pPr>
              <w:jc w:val="center"/>
              <w:rPr>
                <w:rFonts w:ascii="Arial" w:hAnsi="Arial" w:cs="Arial"/>
                <w:color w:val="000000"/>
              </w:rPr>
            </w:pPr>
            <w:r w:rsidRPr="005C2D8A">
              <w:rPr>
                <w:rFonts w:ascii="Arial" w:hAnsi="Arial" w:cs="Arial"/>
                <w:color w:val="000000"/>
              </w:rPr>
              <w:t>£333</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1CF29" w14:textId="77777777" w:rsidR="005C2D8A" w:rsidRPr="005C2D8A" w:rsidRDefault="005C2D8A">
            <w:pPr>
              <w:jc w:val="center"/>
              <w:rPr>
                <w:rFonts w:ascii="Arial" w:hAnsi="Arial" w:cs="Arial"/>
                <w:color w:val="000000"/>
              </w:rPr>
            </w:pPr>
            <w:r w:rsidRPr="005C2D8A">
              <w:rPr>
                <w:rFonts w:ascii="Arial" w:hAnsi="Arial" w:cs="Arial"/>
                <w:color w:val="000000"/>
              </w:rPr>
              <w:t>£672</w:t>
            </w:r>
          </w:p>
        </w:tc>
      </w:tr>
      <w:tr w:rsidR="005C2D8A" w:rsidRPr="005C2D8A" w14:paraId="3AE75F6D"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CDED64C"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2BCFD41D"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92058" w14:textId="77777777" w:rsidR="005C2D8A" w:rsidRPr="005C2D8A" w:rsidRDefault="005C2D8A">
            <w:pPr>
              <w:rPr>
                <w:rFonts w:ascii="Arial" w:hAnsi="Arial" w:cs="Arial"/>
                <w:color w:val="000000"/>
              </w:rPr>
            </w:pPr>
            <w:r w:rsidRPr="005C2D8A">
              <w:rPr>
                <w:rFonts w:ascii="Arial" w:hAnsi="Arial" w:cs="Arial"/>
                <w:color w:val="000000"/>
              </w:rPr>
              <w:t>Day Webster</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AB891" w14:textId="77777777" w:rsidR="005C2D8A" w:rsidRPr="005C2D8A" w:rsidRDefault="005C2D8A">
            <w:pPr>
              <w:jc w:val="center"/>
              <w:rPr>
                <w:rFonts w:ascii="Arial" w:hAnsi="Arial" w:cs="Arial"/>
                <w:color w:val="000000"/>
              </w:rPr>
            </w:pPr>
            <w:r w:rsidRPr="005C2D8A">
              <w:rPr>
                <w:rFonts w:ascii="Arial" w:hAnsi="Arial" w:cs="Arial"/>
                <w:color w:val="000000"/>
              </w:rPr>
              <w:t>£322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78266" w14:textId="77777777" w:rsidR="005C2D8A" w:rsidRPr="005C2D8A" w:rsidRDefault="005C2D8A">
            <w:pPr>
              <w:jc w:val="center"/>
              <w:rPr>
                <w:rFonts w:ascii="Arial" w:hAnsi="Arial" w:cs="Arial"/>
                <w:color w:val="000000"/>
              </w:rPr>
            </w:pPr>
            <w:r w:rsidRPr="005C2D8A">
              <w:rPr>
                <w:rFonts w:ascii="Arial" w:hAnsi="Arial" w:cs="Arial"/>
                <w:color w:val="000000"/>
              </w:rPr>
              <w:t>£322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522FEF"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5DC75" w14:textId="77777777" w:rsidR="005C2D8A" w:rsidRPr="005C2D8A" w:rsidRDefault="005C2D8A">
            <w:pPr>
              <w:jc w:val="center"/>
              <w:rPr>
                <w:rFonts w:ascii="Arial" w:hAnsi="Arial" w:cs="Arial"/>
                <w:color w:val="000000"/>
              </w:rPr>
            </w:pPr>
            <w:r w:rsidRPr="005C2D8A">
              <w:rPr>
                <w:rFonts w:ascii="Arial" w:hAnsi="Arial" w:cs="Arial"/>
                <w:color w:val="000000"/>
              </w:rPr>
              <w:t>£644</w:t>
            </w:r>
          </w:p>
        </w:tc>
      </w:tr>
      <w:tr w:rsidR="005C2D8A" w:rsidRPr="005C2D8A" w14:paraId="3AF1F3AC"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944BA27"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3CA6570A"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5F18C" w14:textId="77777777" w:rsidR="005C2D8A" w:rsidRPr="005C2D8A" w:rsidRDefault="005C2D8A">
            <w:pPr>
              <w:rPr>
                <w:rFonts w:ascii="Arial" w:hAnsi="Arial" w:cs="Arial"/>
                <w:color w:val="000000"/>
              </w:rPr>
            </w:pPr>
            <w:hyperlink r:id="rId7" w:history="1">
              <w:r w:rsidRPr="005C2D8A">
                <w:rPr>
                  <w:rStyle w:val="Hyperlink"/>
                  <w:rFonts w:ascii="Arial" w:hAnsi="Arial" w:cs="Arial"/>
                  <w:color w:val="000000"/>
                </w:rPr>
                <w:t>Health Care Resourcing Group</w:t>
              </w:r>
            </w:hyperlink>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07CAC"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BB324" w14:textId="77777777" w:rsidR="005C2D8A" w:rsidRPr="005C2D8A" w:rsidRDefault="005C2D8A">
            <w:pPr>
              <w:jc w:val="center"/>
              <w:rPr>
                <w:rFonts w:ascii="Arial" w:hAnsi="Arial" w:cs="Arial"/>
                <w:color w:val="000000"/>
              </w:rPr>
            </w:pPr>
            <w:r w:rsidRPr="005C2D8A">
              <w:rPr>
                <w:rFonts w:ascii="Arial" w:hAnsi="Arial" w:cs="Arial"/>
                <w:color w:val="000000"/>
              </w:rPr>
              <w:t>£880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4520E"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0CC518" w14:textId="77777777" w:rsidR="005C2D8A" w:rsidRPr="005C2D8A" w:rsidRDefault="005C2D8A">
            <w:pPr>
              <w:jc w:val="center"/>
              <w:rPr>
                <w:rFonts w:ascii="Arial" w:hAnsi="Arial" w:cs="Arial"/>
                <w:color w:val="000000"/>
              </w:rPr>
            </w:pPr>
            <w:r w:rsidRPr="005C2D8A">
              <w:rPr>
                <w:rFonts w:ascii="Arial" w:hAnsi="Arial" w:cs="Arial"/>
                <w:color w:val="000000"/>
              </w:rPr>
              <w:t>£880</w:t>
            </w:r>
          </w:p>
        </w:tc>
      </w:tr>
      <w:tr w:rsidR="005C2D8A" w:rsidRPr="005C2D8A" w14:paraId="665BC6B2"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6F1DF209"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6ADB3A54"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599A7A" w14:textId="77777777" w:rsidR="005C2D8A" w:rsidRPr="005C2D8A" w:rsidRDefault="005C2D8A">
            <w:pPr>
              <w:rPr>
                <w:rFonts w:ascii="Arial" w:hAnsi="Arial" w:cs="Arial"/>
                <w:color w:val="000000"/>
              </w:rPr>
            </w:pPr>
            <w:r w:rsidRPr="005C2D8A">
              <w:rPr>
                <w:rFonts w:ascii="Arial" w:hAnsi="Arial" w:cs="Arial"/>
                <w:color w:val="000000"/>
              </w:rPr>
              <w:t>Medics Pro</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8452A" w14:textId="77777777" w:rsidR="005C2D8A" w:rsidRPr="005C2D8A" w:rsidRDefault="005C2D8A">
            <w:pPr>
              <w:jc w:val="center"/>
              <w:rPr>
                <w:rFonts w:ascii="Arial" w:hAnsi="Arial" w:cs="Arial"/>
                <w:color w:val="000000"/>
              </w:rPr>
            </w:pPr>
            <w:r w:rsidRPr="005C2D8A">
              <w:rPr>
                <w:rFonts w:ascii="Arial" w:hAnsi="Arial" w:cs="Arial"/>
                <w:color w:val="000000"/>
              </w:rPr>
              <w:t>£2,092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D22610" w14:textId="77777777" w:rsidR="005C2D8A" w:rsidRPr="005C2D8A" w:rsidRDefault="005C2D8A">
            <w:pPr>
              <w:jc w:val="center"/>
              <w:rPr>
                <w:rFonts w:ascii="Arial" w:hAnsi="Arial" w:cs="Arial"/>
                <w:color w:val="000000"/>
              </w:rPr>
            </w:pPr>
            <w:r w:rsidRPr="005C2D8A">
              <w:rPr>
                <w:rFonts w:ascii="Arial" w:hAnsi="Arial" w:cs="Arial"/>
                <w:color w:val="000000"/>
              </w:rPr>
              <w:t>£1,486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B0A6E" w14:textId="77777777" w:rsidR="005C2D8A" w:rsidRPr="005C2D8A" w:rsidRDefault="005C2D8A">
            <w:pPr>
              <w:jc w:val="center"/>
              <w:rPr>
                <w:rFonts w:ascii="Arial" w:hAnsi="Arial" w:cs="Arial"/>
                <w:color w:val="000000"/>
              </w:rPr>
            </w:pPr>
            <w:r w:rsidRPr="005C2D8A">
              <w:rPr>
                <w:rFonts w:ascii="Arial" w:hAnsi="Arial" w:cs="Arial"/>
                <w:color w:val="000000"/>
              </w:rPr>
              <w:t>£3,410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BF6E6" w14:textId="77777777" w:rsidR="005C2D8A" w:rsidRPr="005C2D8A" w:rsidRDefault="005C2D8A">
            <w:pPr>
              <w:jc w:val="center"/>
              <w:rPr>
                <w:rFonts w:ascii="Arial" w:hAnsi="Arial" w:cs="Arial"/>
                <w:color w:val="000000"/>
              </w:rPr>
            </w:pPr>
            <w:r w:rsidRPr="005C2D8A">
              <w:rPr>
                <w:rFonts w:ascii="Arial" w:hAnsi="Arial" w:cs="Arial"/>
                <w:color w:val="000000"/>
              </w:rPr>
              <w:t>£6,988</w:t>
            </w:r>
          </w:p>
        </w:tc>
      </w:tr>
      <w:tr w:rsidR="005C2D8A" w:rsidRPr="005C2D8A" w14:paraId="77A97611"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69E27F24"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3134782C"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2FFA2" w14:textId="77777777" w:rsidR="005C2D8A" w:rsidRPr="005C2D8A" w:rsidRDefault="005C2D8A">
            <w:pPr>
              <w:rPr>
                <w:rFonts w:ascii="Arial" w:hAnsi="Arial" w:cs="Arial"/>
                <w:color w:val="000000"/>
              </w:rPr>
            </w:pPr>
            <w:proofErr w:type="spellStart"/>
            <w:r w:rsidRPr="005C2D8A">
              <w:rPr>
                <w:rFonts w:ascii="Arial" w:hAnsi="Arial" w:cs="Arial"/>
                <w:color w:val="000000"/>
              </w:rPr>
              <w:t>Medacs</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5C6EA" w14:textId="77777777" w:rsidR="005C2D8A" w:rsidRPr="005C2D8A" w:rsidRDefault="005C2D8A">
            <w:pPr>
              <w:jc w:val="center"/>
              <w:rPr>
                <w:rFonts w:ascii="Arial" w:hAnsi="Arial" w:cs="Arial"/>
                <w:color w:val="000000"/>
              </w:rPr>
            </w:pPr>
            <w:r w:rsidRPr="005C2D8A">
              <w:rPr>
                <w:rFonts w:ascii="Arial" w:hAnsi="Arial" w:cs="Arial"/>
                <w:color w:val="000000"/>
              </w:rPr>
              <w:t>£915</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CC969" w14:textId="77777777" w:rsidR="005C2D8A" w:rsidRPr="005C2D8A" w:rsidRDefault="005C2D8A">
            <w:pPr>
              <w:jc w:val="center"/>
              <w:rPr>
                <w:rFonts w:ascii="Arial" w:hAnsi="Arial" w:cs="Arial"/>
                <w:color w:val="000000"/>
              </w:rPr>
            </w:pPr>
            <w:r w:rsidRPr="005C2D8A">
              <w:rPr>
                <w:rFonts w:ascii="Arial" w:hAnsi="Arial" w:cs="Arial"/>
                <w:color w:val="000000"/>
              </w:rPr>
              <w:t>£262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F7A925"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0CEC7" w14:textId="77777777" w:rsidR="005C2D8A" w:rsidRPr="005C2D8A" w:rsidRDefault="005C2D8A">
            <w:pPr>
              <w:jc w:val="center"/>
              <w:rPr>
                <w:rFonts w:ascii="Arial" w:hAnsi="Arial" w:cs="Arial"/>
                <w:color w:val="000000"/>
              </w:rPr>
            </w:pPr>
            <w:r w:rsidRPr="005C2D8A">
              <w:rPr>
                <w:rFonts w:ascii="Arial" w:hAnsi="Arial" w:cs="Arial"/>
                <w:color w:val="000000"/>
              </w:rPr>
              <w:t>£1,177</w:t>
            </w:r>
          </w:p>
        </w:tc>
      </w:tr>
      <w:tr w:rsidR="005C2D8A" w:rsidRPr="005C2D8A" w14:paraId="39EC868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3B2358D8"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56143B3F"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1C57D" w14:textId="77777777" w:rsidR="005C2D8A" w:rsidRPr="005C2D8A" w:rsidRDefault="005C2D8A">
            <w:pPr>
              <w:rPr>
                <w:rFonts w:ascii="Arial" w:hAnsi="Arial" w:cs="Arial"/>
                <w:color w:val="000000"/>
              </w:rPr>
            </w:pPr>
            <w:r w:rsidRPr="005C2D8A">
              <w:rPr>
                <w:rFonts w:ascii="Arial" w:hAnsi="Arial" w:cs="Arial"/>
                <w:color w:val="000000"/>
              </w:rPr>
              <w:t xml:space="preserve">Pro Medical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7231F0" w14:textId="77777777" w:rsidR="005C2D8A" w:rsidRPr="005C2D8A" w:rsidRDefault="005C2D8A">
            <w:pPr>
              <w:jc w:val="center"/>
              <w:rPr>
                <w:rFonts w:ascii="Arial" w:hAnsi="Arial" w:cs="Arial"/>
                <w:color w:val="000000"/>
              </w:rPr>
            </w:pPr>
            <w:r w:rsidRPr="005C2D8A">
              <w:rPr>
                <w:rFonts w:ascii="Arial" w:hAnsi="Arial" w:cs="Arial"/>
                <w:color w:val="000000"/>
              </w:rPr>
              <w:t>£759</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2A2C0" w14:textId="77777777" w:rsidR="005C2D8A" w:rsidRPr="005C2D8A" w:rsidRDefault="005C2D8A">
            <w:pPr>
              <w:jc w:val="center"/>
              <w:rPr>
                <w:rFonts w:ascii="Arial" w:hAnsi="Arial" w:cs="Arial"/>
                <w:color w:val="000000"/>
              </w:rPr>
            </w:pPr>
            <w:r w:rsidRPr="005C2D8A">
              <w:rPr>
                <w:rFonts w:ascii="Arial" w:hAnsi="Arial" w:cs="Arial"/>
                <w:color w:val="000000"/>
              </w:rPr>
              <w:t>£4,718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A5C11" w14:textId="77777777" w:rsidR="005C2D8A" w:rsidRPr="005C2D8A" w:rsidRDefault="005C2D8A">
            <w:pPr>
              <w:jc w:val="center"/>
              <w:rPr>
                <w:rFonts w:ascii="Arial" w:hAnsi="Arial" w:cs="Arial"/>
                <w:color w:val="000000"/>
              </w:rPr>
            </w:pPr>
            <w:r w:rsidRPr="005C2D8A">
              <w:rPr>
                <w:rFonts w:ascii="Arial" w:hAnsi="Arial" w:cs="Arial"/>
                <w:color w:val="000000"/>
              </w:rPr>
              <w:t>£4,962</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ADA7C" w14:textId="77777777" w:rsidR="005C2D8A" w:rsidRPr="005C2D8A" w:rsidRDefault="005C2D8A">
            <w:pPr>
              <w:jc w:val="center"/>
              <w:rPr>
                <w:rFonts w:ascii="Arial" w:hAnsi="Arial" w:cs="Arial"/>
                <w:color w:val="000000"/>
              </w:rPr>
            </w:pPr>
            <w:r w:rsidRPr="005C2D8A">
              <w:rPr>
                <w:rFonts w:ascii="Arial" w:hAnsi="Arial" w:cs="Arial"/>
                <w:color w:val="000000"/>
              </w:rPr>
              <w:t>£10,439</w:t>
            </w:r>
          </w:p>
        </w:tc>
      </w:tr>
      <w:tr w:rsidR="005C2D8A" w:rsidRPr="005C2D8A" w14:paraId="6FCA8259"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1F123A9"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5AF1DC97"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A870AA" w14:textId="77777777" w:rsidR="005C2D8A" w:rsidRPr="005C2D8A" w:rsidRDefault="005C2D8A">
            <w:pPr>
              <w:rPr>
                <w:rFonts w:ascii="Arial" w:hAnsi="Arial" w:cs="Arial"/>
                <w:color w:val="000000"/>
              </w:rPr>
            </w:pPr>
            <w:r w:rsidRPr="005C2D8A">
              <w:rPr>
                <w:rFonts w:ascii="Arial" w:hAnsi="Arial" w:cs="Arial"/>
                <w:color w:val="000000"/>
              </w:rPr>
              <w:t>Trust Nurse Services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F6DB22" w14:textId="77777777" w:rsidR="005C2D8A" w:rsidRPr="005C2D8A" w:rsidRDefault="005C2D8A">
            <w:pPr>
              <w:jc w:val="center"/>
              <w:rPr>
                <w:rFonts w:ascii="Arial" w:hAnsi="Arial" w:cs="Arial"/>
                <w:color w:val="000000"/>
              </w:rPr>
            </w:pPr>
            <w:r w:rsidRPr="005C2D8A">
              <w:rPr>
                <w:rFonts w:ascii="Arial" w:hAnsi="Arial" w:cs="Arial"/>
                <w:color w:val="000000"/>
              </w:rPr>
              <w:t>£676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19C17" w14:textId="77777777" w:rsidR="005C2D8A" w:rsidRPr="005C2D8A" w:rsidRDefault="005C2D8A">
            <w:pPr>
              <w:jc w:val="center"/>
              <w:rPr>
                <w:rFonts w:ascii="Arial" w:hAnsi="Arial" w:cs="Arial"/>
                <w:color w:val="000000"/>
              </w:rPr>
            </w:pPr>
            <w:r w:rsidRPr="005C2D8A">
              <w:rPr>
                <w:rFonts w:ascii="Arial" w:hAnsi="Arial" w:cs="Arial"/>
                <w:color w:val="000000"/>
              </w:rPr>
              <w:t>£337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DF80B" w14:textId="77777777" w:rsidR="005C2D8A" w:rsidRPr="005C2D8A" w:rsidRDefault="005C2D8A">
            <w:pPr>
              <w:jc w:val="center"/>
              <w:rPr>
                <w:rFonts w:ascii="Arial" w:hAnsi="Arial" w:cs="Arial"/>
                <w:color w:val="000000"/>
              </w:rPr>
            </w:pPr>
            <w:r w:rsidRPr="005C2D8A">
              <w:rPr>
                <w:rFonts w:ascii="Arial" w:hAnsi="Arial" w:cs="Arial"/>
                <w:color w:val="000000"/>
              </w:rPr>
              <w:t>£676</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F1A818" w14:textId="77777777" w:rsidR="005C2D8A" w:rsidRPr="005C2D8A" w:rsidRDefault="005C2D8A">
            <w:pPr>
              <w:jc w:val="center"/>
              <w:rPr>
                <w:rFonts w:ascii="Arial" w:hAnsi="Arial" w:cs="Arial"/>
                <w:color w:val="000000"/>
              </w:rPr>
            </w:pPr>
            <w:r w:rsidRPr="005C2D8A">
              <w:rPr>
                <w:rFonts w:ascii="Arial" w:hAnsi="Arial" w:cs="Arial"/>
                <w:color w:val="000000"/>
              </w:rPr>
              <w:t>£1,689</w:t>
            </w:r>
          </w:p>
        </w:tc>
      </w:tr>
      <w:tr w:rsidR="005C2D8A" w:rsidRPr="005C2D8A" w14:paraId="5C685BA4"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6F7842C"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20965EEF"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4AD39" w14:textId="77777777" w:rsidR="005C2D8A" w:rsidRPr="005C2D8A" w:rsidRDefault="005C2D8A">
            <w:pPr>
              <w:rPr>
                <w:rFonts w:ascii="Arial" w:hAnsi="Arial" w:cs="Arial"/>
                <w:color w:val="000000"/>
              </w:rPr>
            </w:pPr>
            <w:r w:rsidRPr="005C2D8A">
              <w:rPr>
                <w:rFonts w:ascii="Arial" w:hAnsi="Arial" w:cs="Arial"/>
                <w:color w:val="000000"/>
              </w:rPr>
              <w:t>Total Assist</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363899" w14:textId="77777777" w:rsidR="005C2D8A" w:rsidRPr="005C2D8A" w:rsidRDefault="005C2D8A">
            <w:pPr>
              <w:jc w:val="center"/>
              <w:rPr>
                <w:rFonts w:ascii="Arial" w:hAnsi="Arial" w:cs="Arial"/>
                <w:color w:val="000000"/>
              </w:rPr>
            </w:pPr>
            <w:r w:rsidRPr="005C2D8A">
              <w:rPr>
                <w:rFonts w:ascii="Arial" w:hAnsi="Arial" w:cs="Arial"/>
                <w:color w:val="000000"/>
              </w:rPr>
              <w:t>£3,306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263E12" w14:textId="77777777" w:rsidR="005C2D8A" w:rsidRPr="005C2D8A" w:rsidRDefault="005C2D8A">
            <w:pPr>
              <w:jc w:val="center"/>
              <w:rPr>
                <w:rFonts w:ascii="Arial" w:hAnsi="Arial" w:cs="Arial"/>
                <w:color w:val="000000"/>
              </w:rPr>
            </w:pPr>
            <w:r w:rsidRPr="005C2D8A">
              <w:rPr>
                <w:rFonts w:ascii="Arial" w:hAnsi="Arial" w:cs="Arial"/>
                <w:color w:val="000000"/>
              </w:rPr>
              <w:t>£1,335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7EF03" w14:textId="77777777" w:rsidR="005C2D8A" w:rsidRPr="005C2D8A" w:rsidRDefault="005C2D8A">
            <w:pPr>
              <w:jc w:val="center"/>
              <w:rPr>
                <w:rFonts w:ascii="Arial" w:hAnsi="Arial" w:cs="Arial"/>
                <w:color w:val="000000"/>
              </w:rPr>
            </w:pPr>
            <w:r w:rsidRPr="005C2D8A">
              <w:rPr>
                <w:rFonts w:ascii="Arial" w:hAnsi="Arial" w:cs="Arial"/>
                <w:color w:val="000000"/>
              </w:rPr>
              <w:t>£1,776</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921F4" w14:textId="77777777" w:rsidR="005C2D8A" w:rsidRPr="005C2D8A" w:rsidRDefault="005C2D8A">
            <w:pPr>
              <w:jc w:val="center"/>
              <w:rPr>
                <w:rFonts w:ascii="Arial" w:hAnsi="Arial" w:cs="Arial"/>
                <w:color w:val="000000"/>
              </w:rPr>
            </w:pPr>
            <w:r w:rsidRPr="005C2D8A">
              <w:rPr>
                <w:rFonts w:ascii="Arial" w:hAnsi="Arial" w:cs="Arial"/>
                <w:color w:val="000000"/>
              </w:rPr>
              <w:t>£6,416</w:t>
            </w:r>
          </w:p>
        </w:tc>
      </w:tr>
      <w:tr w:rsidR="005C2D8A" w:rsidRPr="005C2D8A" w14:paraId="7873AC97"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A907FCA" w14:textId="77777777" w:rsidR="005C2D8A" w:rsidRPr="005C2D8A" w:rsidRDefault="005C2D8A">
            <w:pPr>
              <w:rPr>
                <w:rFonts w:ascii="Arial" w:hAnsi="Arial" w:cs="Arial"/>
                <w:b/>
                <w:bCs/>
                <w:color w:val="000000"/>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8340BA" w14:textId="77777777" w:rsidR="005C2D8A" w:rsidRPr="005C2D8A" w:rsidRDefault="005C2D8A">
            <w:pPr>
              <w:jc w:val="center"/>
              <w:rPr>
                <w:rFonts w:ascii="Arial" w:hAnsi="Arial" w:cs="Arial"/>
                <w:b/>
                <w:bCs/>
                <w:color w:val="000000"/>
              </w:rPr>
            </w:pPr>
            <w:r w:rsidRPr="005C2D8A">
              <w:rPr>
                <w:rFonts w:ascii="Arial" w:hAnsi="Arial" w:cs="Arial"/>
                <w:b/>
                <w:bCs/>
                <w:color w:val="000000"/>
              </w:rPr>
              <w:t>5 Total</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6D8F7"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E5AD1" w14:textId="77777777" w:rsidR="005C2D8A" w:rsidRPr="005C2D8A" w:rsidRDefault="005C2D8A">
            <w:pPr>
              <w:jc w:val="center"/>
              <w:rPr>
                <w:rFonts w:ascii="Arial" w:hAnsi="Arial" w:cs="Arial"/>
                <w:b/>
                <w:bCs/>
                <w:color w:val="000000"/>
              </w:rPr>
            </w:pPr>
            <w:r w:rsidRPr="005C2D8A">
              <w:rPr>
                <w:rFonts w:ascii="Arial" w:hAnsi="Arial" w:cs="Arial"/>
                <w:b/>
                <w:bCs/>
                <w:color w:val="000000"/>
              </w:rPr>
              <w:t>£26,872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ECAA8" w14:textId="77777777" w:rsidR="005C2D8A" w:rsidRPr="005C2D8A" w:rsidRDefault="005C2D8A">
            <w:pPr>
              <w:jc w:val="center"/>
              <w:rPr>
                <w:rFonts w:ascii="Arial" w:hAnsi="Arial" w:cs="Arial"/>
                <w:b/>
                <w:bCs/>
                <w:color w:val="000000"/>
              </w:rPr>
            </w:pPr>
            <w:r w:rsidRPr="005C2D8A">
              <w:rPr>
                <w:rFonts w:ascii="Arial" w:hAnsi="Arial" w:cs="Arial"/>
                <w:b/>
                <w:bCs/>
                <w:color w:val="000000"/>
              </w:rPr>
              <w:t>£20,586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317ADA" w14:textId="77777777" w:rsidR="005C2D8A" w:rsidRPr="005C2D8A" w:rsidRDefault="005C2D8A">
            <w:pPr>
              <w:jc w:val="center"/>
              <w:rPr>
                <w:rFonts w:ascii="Arial" w:hAnsi="Arial" w:cs="Arial"/>
                <w:b/>
                <w:bCs/>
                <w:color w:val="000000"/>
              </w:rPr>
            </w:pPr>
            <w:r w:rsidRPr="005C2D8A">
              <w:rPr>
                <w:rFonts w:ascii="Arial" w:hAnsi="Arial" w:cs="Arial"/>
                <w:b/>
                <w:bCs/>
                <w:color w:val="000000"/>
              </w:rPr>
              <w:t>£28,204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2E5B8" w14:textId="77777777" w:rsidR="005C2D8A" w:rsidRPr="005C2D8A" w:rsidRDefault="005C2D8A">
            <w:pPr>
              <w:jc w:val="center"/>
              <w:rPr>
                <w:rFonts w:ascii="Arial" w:hAnsi="Arial" w:cs="Arial"/>
                <w:b/>
                <w:bCs/>
                <w:color w:val="000000"/>
              </w:rPr>
            </w:pPr>
            <w:r w:rsidRPr="005C2D8A">
              <w:rPr>
                <w:rFonts w:ascii="Arial" w:hAnsi="Arial" w:cs="Arial"/>
                <w:b/>
                <w:bCs/>
                <w:color w:val="000000"/>
              </w:rPr>
              <w:t>£75,663</w:t>
            </w:r>
          </w:p>
        </w:tc>
      </w:tr>
      <w:tr w:rsidR="005C2D8A" w:rsidRPr="005C2D8A" w14:paraId="72E8D470" w14:textId="77777777" w:rsidTr="005C2D8A">
        <w:trPr>
          <w:trHeight w:val="288"/>
        </w:trPr>
        <w:tc>
          <w:tcPr>
            <w:tcW w:w="614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08B11A84" w14:textId="77777777" w:rsidR="005C2D8A" w:rsidRPr="005C2D8A" w:rsidRDefault="005C2D8A">
            <w:pPr>
              <w:rPr>
                <w:rFonts w:ascii="Arial" w:hAnsi="Arial" w:cs="Arial"/>
                <w:b/>
                <w:bCs/>
                <w:color w:val="000000"/>
              </w:rPr>
            </w:pPr>
            <w:proofErr w:type="gramStart"/>
            <w:r w:rsidRPr="005C2D8A">
              <w:rPr>
                <w:rFonts w:ascii="Arial" w:hAnsi="Arial" w:cs="Arial"/>
                <w:b/>
                <w:bCs/>
                <w:color w:val="000000"/>
              </w:rPr>
              <w:t>General  Total</w:t>
            </w:r>
            <w:proofErr w:type="gram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2DE99" w14:textId="77777777" w:rsidR="005C2D8A" w:rsidRPr="005C2D8A" w:rsidRDefault="005C2D8A">
            <w:pPr>
              <w:jc w:val="center"/>
              <w:rPr>
                <w:rFonts w:ascii="Arial" w:hAnsi="Arial" w:cs="Arial"/>
                <w:b/>
                <w:bCs/>
                <w:color w:val="000000"/>
              </w:rPr>
            </w:pPr>
            <w:r w:rsidRPr="005C2D8A">
              <w:rPr>
                <w:rFonts w:ascii="Arial" w:hAnsi="Arial" w:cs="Arial"/>
                <w:b/>
                <w:bCs/>
                <w:color w:val="000000"/>
              </w:rPr>
              <w:t>£26,872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2403D" w14:textId="77777777" w:rsidR="005C2D8A" w:rsidRPr="005C2D8A" w:rsidRDefault="005C2D8A">
            <w:pPr>
              <w:jc w:val="center"/>
              <w:rPr>
                <w:rFonts w:ascii="Arial" w:hAnsi="Arial" w:cs="Arial"/>
                <w:b/>
                <w:bCs/>
                <w:color w:val="000000"/>
              </w:rPr>
            </w:pPr>
            <w:r w:rsidRPr="005C2D8A">
              <w:rPr>
                <w:rFonts w:ascii="Arial" w:hAnsi="Arial" w:cs="Arial"/>
                <w:b/>
                <w:bCs/>
                <w:color w:val="000000"/>
              </w:rPr>
              <w:t>£20,586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747E5" w14:textId="77777777" w:rsidR="005C2D8A" w:rsidRPr="005C2D8A" w:rsidRDefault="005C2D8A">
            <w:pPr>
              <w:jc w:val="center"/>
              <w:rPr>
                <w:rFonts w:ascii="Arial" w:hAnsi="Arial" w:cs="Arial"/>
                <w:b/>
                <w:bCs/>
                <w:color w:val="000000"/>
              </w:rPr>
            </w:pPr>
            <w:r w:rsidRPr="005C2D8A">
              <w:rPr>
                <w:rFonts w:ascii="Arial" w:hAnsi="Arial" w:cs="Arial"/>
                <w:b/>
                <w:bCs/>
                <w:color w:val="000000"/>
              </w:rPr>
              <w:t>£28,204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DC69A" w14:textId="77777777" w:rsidR="005C2D8A" w:rsidRPr="005C2D8A" w:rsidRDefault="005C2D8A">
            <w:pPr>
              <w:jc w:val="center"/>
              <w:rPr>
                <w:rFonts w:ascii="Arial" w:hAnsi="Arial" w:cs="Arial"/>
                <w:b/>
                <w:bCs/>
                <w:color w:val="000000"/>
              </w:rPr>
            </w:pPr>
            <w:r w:rsidRPr="005C2D8A">
              <w:rPr>
                <w:rFonts w:ascii="Arial" w:hAnsi="Arial" w:cs="Arial"/>
                <w:b/>
                <w:bCs/>
                <w:color w:val="000000"/>
              </w:rPr>
              <w:t>£75,663</w:t>
            </w:r>
          </w:p>
        </w:tc>
      </w:tr>
      <w:tr w:rsidR="005C2D8A" w:rsidRPr="005C2D8A" w14:paraId="18427D85" w14:textId="77777777" w:rsidTr="005C2D8A">
        <w:trPr>
          <w:trHeight w:val="288"/>
        </w:trPr>
        <w:tc>
          <w:tcPr>
            <w:tcW w:w="22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92ACC5D"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82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9EEF968"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E2DAA7" w14:textId="77777777" w:rsidR="005C2D8A" w:rsidRPr="005C2D8A" w:rsidRDefault="005C2D8A">
            <w:pPr>
              <w:rPr>
                <w:rFonts w:ascii="Arial" w:hAnsi="Arial" w:cs="Arial"/>
                <w:color w:val="000000"/>
              </w:rPr>
            </w:pPr>
            <w:r w:rsidRPr="005C2D8A">
              <w:rPr>
                <w:rFonts w:ascii="Arial" w:hAnsi="Arial" w:cs="Arial"/>
                <w:color w:val="000000"/>
              </w:rPr>
              <w:t>Day Webster</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EB2AA2" w14:textId="77777777" w:rsidR="005C2D8A" w:rsidRPr="005C2D8A" w:rsidRDefault="005C2D8A">
            <w:pPr>
              <w:jc w:val="center"/>
              <w:rPr>
                <w:rFonts w:ascii="Arial" w:hAnsi="Arial" w:cs="Arial"/>
                <w:color w:val="000000"/>
              </w:rPr>
            </w:pPr>
            <w:r w:rsidRPr="005C2D8A">
              <w:rPr>
                <w:rFonts w:ascii="Arial" w:hAnsi="Arial" w:cs="Arial"/>
                <w:color w:val="000000"/>
              </w:rPr>
              <w:t>£41,018</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F6D41" w14:textId="77777777" w:rsidR="005C2D8A" w:rsidRPr="005C2D8A" w:rsidRDefault="005C2D8A">
            <w:pPr>
              <w:jc w:val="center"/>
              <w:rPr>
                <w:rFonts w:ascii="Arial" w:hAnsi="Arial" w:cs="Arial"/>
                <w:color w:val="000000"/>
              </w:rPr>
            </w:pPr>
            <w:r w:rsidRPr="005C2D8A">
              <w:rPr>
                <w:rFonts w:ascii="Arial" w:hAnsi="Arial" w:cs="Arial"/>
                <w:color w:val="000000"/>
              </w:rPr>
              <w:t>£33,507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F3FBD" w14:textId="77777777" w:rsidR="005C2D8A" w:rsidRPr="005C2D8A" w:rsidRDefault="005C2D8A">
            <w:pPr>
              <w:jc w:val="center"/>
              <w:rPr>
                <w:rFonts w:ascii="Arial" w:hAnsi="Arial" w:cs="Arial"/>
                <w:color w:val="000000"/>
              </w:rPr>
            </w:pPr>
            <w:r w:rsidRPr="005C2D8A">
              <w:rPr>
                <w:rFonts w:ascii="Arial" w:hAnsi="Arial" w:cs="Arial"/>
                <w:color w:val="000000"/>
              </w:rPr>
              <w:t>£19,681</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D0980" w14:textId="77777777" w:rsidR="005C2D8A" w:rsidRPr="005C2D8A" w:rsidRDefault="005C2D8A">
            <w:pPr>
              <w:jc w:val="center"/>
              <w:rPr>
                <w:rFonts w:ascii="Arial" w:hAnsi="Arial" w:cs="Arial"/>
                <w:color w:val="000000"/>
              </w:rPr>
            </w:pPr>
            <w:r w:rsidRPr="005C2D8A">
              <w:rPr>
                <w:rFonts w:ascii="Arial" w:hAnsi="Arial" w:cs="Arial"/>
                <w:color w:val="000000"/>
              </w:rPr>
              <w:t>£94,206</w:t>
            </w:r>
          </w:p>
        </w:tc>
      </w:tr>
      <w:tr w:rsidR="005C2D8A" w:rsidRPr="005C2D8A" w14:paraId="54B259FD"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9D62145"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36C7389F"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3FC76" w14:textId="77777777" w:rsidR="005C2D8A" w:rsidRPr="005C2D8A" w:rsidRDefault="005C2D8A">
            <w:pPr>
              <w:rPr>
                <w:rFonts w:ascii="Arial" w:hAnsi="Arial" w:cs="Arial"/>
                <w:color w:val="000000"/>
              </w:rPr>
            </w:pPr>
            <w:r w:rsidRPr="005C2D8A">
              <w:rPr>
                <w:rFonts w:ascii="Arial" w:hAnsi="Arial" w:cs="Arial"/>
                <w:color w:val="000000"/>
              </w:rPr>
              <w:t xml:space="preserve">Pro Medical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90665" w14:textId="77777777" w:rsidR="005C2D8A" w:rsidRPr="005C2D8A" w:rsidRDefault="005C2D8A">
            <w:pPr>
              <w:jc w:val="center"/>
              <w:rPr>
                <w:rFonts w:ascii="Arial" w:hAnsi="Arial" w:cs="Arial"/>
                <w:color w:val="000000"/>
              </w:rPr>
            </w:pPr>
            <w:r w:rsidRPr="005C2D8A">
              <w:rPr>
                <w:rFonts w:ascii="Arial" w:hAnsi="Arial" w:cs="Arial"/>
                <w:color w:val="000000"/>
              </w:rPr>
              <w:t>£4,249</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72E21" w14:textId="77777777" w:rsidR="005C2D8A" w:rsidRPr="005C2D8A" w:rsidRDefault="005C2D8A">
            <w:pPr>
              <w:jc w:val="center"/>
              <w:rPr>
                <w:rFonts w:ascii="Arial" w:hAnsi="Arial" w:cs="Arial"/>
                <w:color w:val="000000"/>
              </w:rPr>
            </w:pPr>
            <w:r w:rsidRPr="005C2D8A">
              <w:rPr>
                <w:rFonts w:ascii="Arial" w:hAnsi="Arial" w:cs="Arial"/>
                <w:color w:val="000000"/>
              </w:rPr>
              <w:t>£5,188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16EDF" w14:textId="77777777" w:rsidR="005C2D8A" w:rsidRPr="005C2D8A" w:rsidRDefault="005C2D8A">
            <w:pPr>
              <w:jc w:val="center"/>
              <w:rPr>
                <w:rFonts w:ascii="Arial" w:hAnsi="Arial" w:cs="Arial"/>
                <w:color w:val="000000"/>
              </w:rPr>
            </w:pPr>
            <w:r w:rsidRPr="005C2D8A">
              <w:rPr>
                <w:rFonts w:ascii="Arial" w:hAnsi="Arial" w:cs="Arial"/>
                <w:color w:val="000000"/>
              </w:rPr>
              <w:t>£12,778</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73468" w14:textId="77777777" w:rsidR="005C2D8A" w:rsidRPr="005C2D8A" w:rsidRDefault="005C2D8A">
            <w:pPr>
              <w:jc w:val="center"/>
              <w:rPr>
                <w:rFonts w:ascii="Arial" w:hAnsi="Arial" w:cs="Arial"/>
                <w:color w:val="000000"/>
              </w:rPr>
            </w:pPr>
            <w:r w:rsidRPr="005C2D8A">
              <w:rPr>
                <w:rFonts w:ascii="Arial" w:hAnsi="Arial" w:cs="Arial"/>
                <w:color w:val="000000"/>
              </w:rPr>
              <w:t>£22,215</w:t>
            </w:r>
          </w:p>
        </w:tc>
      </w:tr>
      <w:tr w:rsidR="005C2D8A" w:rsidRPr="005C2D8A" w14:paraId="12E48FFB"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9332171" w14:textId="77777777" w:rsidR="005C2D8A" w:rsidRPr="005C2D8A" w:rsidRDefault="005C2D8A">
            <w:pPr>
              <w:rPr>
                <w:rFonts w:ascii="Arial" w:hAnsi="Arial" w:cs="Arial"/>
                <w:b/>
                <w:bCs/>
                <w:color w:val="000000"/>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6C06C" w14:textId="77777777" w:rsidR="005C2D8A" w:rsidRPr="005C2D8A" w:rsidRDefault="005C2D8A">
            <w:pPr>
              <w:jc w:val="center"/>
              <w:rPr>
                <w:rFonts w:ascii="Arial" w:hAnsi="Arial" w:cs="Arial"/>
                <w:b/>
                <w:bCs/>
                <w:color w:val="000000"/>
              </w:rPr>
            </w:pPr>
            <w:r w:rsidRPr="005C2D8A">
              <w:rPr>
                <w:rFonts w:ascii="Arial" w:hAnsi="Arial" w:cs="Arial"/>
                <w:b/>
                <w:bCs/>
                <w:color w:val="000000"/>
              </w:rPr>
              <w:t>6 Total</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0B6F1"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70EDF" w14:textId="77777777" w:rsidR="005C2D8A" w:rsidRPr="005C2D8A" w:rsidRDefault="005C2D8A">
            <w:pPr>
              <w:jc w:val="center"/>
              <w:rPr>
                <w:rFonts w:ascii="Arial" w:hAnsi="Arial" w:cs="Arial"/>
                <w:b/>
                <w:bCs/>
                <w:color w:val="000000"/>
              </w:rPr>
            </w:pPr>
            <w:r w:rsidRPr="005C2D8A">
              <w:rPr>
                <w:rFonts w:ascii="Arial" w:hAnsi="Arial" w:cs="Arial"/>
                <w:b/>
                <w:bCs/>
                <w:color w:val="000000"/>
              </w:rPr>
              <w:t>£45,267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25A3F" w14:textId="77777777" w:rsidR="005C2D8A" w:rsidRPr="005C2D8A" w:rsidRDefault="005C2D8A">
            <w:pPr>
              <w:jc w:val="center"/>
              <w:rPr>
                <w:rFonts w:ascii="Arial" w:hAnsi="Arial" w:cs="Arial"/>
                <w:b/>
                <w:bCs/>
                <w:color w:val="000000"/>
              </w:rPr>
            </w:pPr>
            <w:r w:rsidRPr="005C2D8A">
              <w:rPr>
                <w:rFonts w:ascii="Arial" w:hAnsi="Arial" w:cs="Arial"/>
                <w:b/>
                <w:bCs/>
                <w:color w:val="000000"/>
              </w:rPr>
              <w:t>£38,695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D2FE7" w14:textId="77777777" w:rsidR="005C2D8A" w:rsidRPr="005C2D8A" w:rsidRDefault="005C2D8A">
            <w:pPr>
              <w:jc w:val="center"/>
              <w:rPr>
                <w:rFonts w:ascii="Arial" w:hAnsi="Arial" w:cs="Arial"/>
                <w:b/>
                <w:bCs/>
                <w:color w:val="000000"/>
              </w:rPr>
            </w:pPr>
            <w:r w:rsidRPr="005C2D8A">
              <w:rPr>
                <w:rFonts w:ascii="Arial" w:hAnsi="Arial" w:cs="Arial"/>
                <w:b/>
                <w:bCs/>
                <w:color w:val="000000"/>
              </w:rPr>
              <w:t>£32,459</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38511" w14:textId="77777777" w:rsidR="005C2D8A" w:rsidRPr="005C2D8A" w:rsidRDefault="005C2D8A">
            <w:pPr>
              <w:jc w:val="center"/>
              <w:rPr>
                <w:rFonts w:ascii="Arial" w:hAnsi="Arial" w:cs="Arial"/>
                <w:b/>
                <w:bCs/>
                <w:color w:val="000000"/>
              </w:rPr>
            </w:pPr>
            <w:r w:rsidRPr="005C2D8A">
              <w:rPr>
                <w:rFonts w:ascii="Arial" w:hAnsi="Arial" w:cs="Arial"/>
                <w:b/>
                <w:bCs/>
                <w:color w:val="000000"/>
              </w:rPr>
              <w:t>£116,421</w:t>
            </w:r>
          </w:p>
        </w:tc>
      </w:tr>
      <w:tr w:rsidR="005C2D8A" w:rsidRPr="005C2D8A" w14:paraId="20B5172B" w14:textId="77777777" w:rsidTr="005C2D8A">
        <w:trPr>
          <w:trHeight w:val="288"/>
        </w:trPr>
        <w:tc>
          <w:tcPr>
            <w:tcW w:w="614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65744980" w14:textId="77777777" w:rsidR="005C2D8A" w:rsidRPr="005C2D8A" w:rsidRDefault="005C2D8A">
            <w:pPr>
              <w:rPr>
                <w:rFonts w:ascii="Arial" w:hAnsi="Arial" w:cs="Arial"/>
                <w:b/>
                <w:bCs/>
                <w:color w:val="000000"/>
              </w:rPr>
            </w:pPr>
            <w:r w:rsidRPr="005C2D8A">
              <w:rPr>
                <w:rFonts w:ascii="Arial" w:hAnsi="Arial" w:cs="Arial"/>
                <w:b/>
                <w:bCs/>
                <w:color w:val="000000"/>
              </w:rPr>
              <w:t>Maternity Total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34B1FB" w14:textId="77777777" w:rsidR="005C2D8A" w:rsidRPr="005C2D8A" w:rsidRDefault="005C2D8A">
            <w:pPr>
              <w:jc w:val="center"/>
              <w:rPr>
                <w:rFonts w:ascii="Arial" w:hAnsi="Arial" w:cs="Arial"/>
                <w:b/>
                <w:bCs/>
                <w:color w:val="000000"/>
              </w:rPr>
            </w:pPr>
            <w:r w:rsidRPr="005C2D8A">
              <w:rPr>
                <w:rFonts w:ascii="Arial" w:hAnsi="Arial" w:cs="Arial"/>
                <w:b/>
                <w:bCs/>
                <w:color w:val="000000"/>
              </w:rPr>
              <w:t>£45,267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CB50A" w14:textId="77777777" w:rsidR="005C2D8A" w:rsidRPr="005C2D8A" w:rsidRDefault="005C2D8A">
            <w:pPr>
              <w:jc w:val="center"/>
              <w:rPr>
                <w:rFonts w:ascii="Arial" w:hAnsi="Arial" w:cs="Arial"/>
                <w:b/>
                <w:bCs/>
                <w:color w:val="000000"/>
              </w:rPr>
            </w:pPr>
            <w:r w:rsidRPr="005C2D8A">
              <w:rPr>
                <w:rFonts w:ascii="Arial" w:hAnsi="Arial" w:cs="Arial"/>
                <w:b/>
                <w:bCs/>
                <w:color w:val="000000"/>
              </w:rPr>
              <w:t>£38,695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DA05B7" w14:textId="77777777" w:rsidR="005C2D8A" w:rsidRPr="005C2D8A" w:rsidRDefault="005C2D8A">
            <w:pPr>
              <w:jc w:val="center"/>
              <w:rPr>
                <w:rFonts w:ascii="Arial" w:hAnsi="Arial" w:cs="Arial"/>
                <w:b/>
                <w:bCs/>
                <w:color w:val="000000"/>
              </w:rPr>
            </w:pPr>
            <w:r w:rsidRPr="005C2D8A">
              <w:rPr>
                <w:rFonts w:ascii="Arial" w:hAnsi="Arial" w:cs="Arial"/>
                <w:b/>
                <w:bCs/>
                <w:color w:val="000000"/>
              </w:rPr>
              <w:t>£32,459</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A2973" w14:textId="77777777" w:rsidR="005C2D8A" w:rsidRPr="005C2D8A" w:rsidRDefault="005C2D8A">
            <w:pPr>
              <w:jc w:val="center"/>
              <w:rPr>
                <w:rFonts w:ascii="Arial" w:hAnsi="Arial" w:cs="Arial"/>
                <w:b/>
                <w:bCs/>
                <w:color w:val="000000"/>
              </w:rPr>
            </w:pPr>
            <w:r w:rsidRPr="005C2D8A">
              <w:rPr>
                <w:rFonts w:ascii="Arial" w:hAnsi="Arial" w:cs="Arial"/>
                <w:b/>
                <w:bCs/>
                <w:color w:val="000000"/>
              </w:rPr>
              <w:t>£116,421</w:t>
            </w:r>
          </w:p>
        </w:tc>
      </w:tr>
      <w:tr w:rsidR="005C2D8A" w:rsidRPr="005C2D8A" w14:paraId="26C81CA8" w14:textId="77777777" w:rsidTr="005C2D8A">
        <w:trPr>
          <w:trHeight w:val="288"/>
        </w:trPr>
        <w:tc>
          <w:tcPr>
            <w:tcW w:w="22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E467FCC" w14:textId="77777777" w:rsidR="005C2D8A" w:rsidRPr="005C2D8A" w:rsidRDefault="005C2D8A">
            <w:pPr>
              <w:rPr>
                <w:rFonts w:ascii="Arial" w:hAnsi="Arial" w:cs="Arial"/>
                <w:b/>
                <w:bCs/>
                <w:color w:val="000000"/>
              </w:rPr>
            </w:pPr>
            <w:r w:rsidRPr="005C2D8A">
              <w:rPr>
                <w:rFonts w:ascii="Arial" w:hAnsi="Arial" w:cs="Arial"/>
                <w:b/>
                <w:bCs/>
                <w:color w:val="000000"/>
              </w:rPr>
              <w:t>Mental Health</w:t>
            </w:r>
          </w:p>
        </w:tc>
        <w:tc>
          <w:tcPr>
            <w:tcW w:w="82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1A19145" w14:textId="77777777" w:rsidR="005C2D8A" w:rsidRPr="005C2D8A" w:rsidRDefault="005C2D8A">
            <w:pPr>
              <w:jc w:val="center"/>
              <w:rPr>
                <w:rFonts w:ascii="Arial" w:hAnsi="Arial" w:cs="Arial"/>
                <w:b/>
                <w:bCs/>
                <w:color w:val="000000"/>
              </w:rPr>
            </w:pPr>
            <w:r w:rsidRPr="005C2D8A">
              <w:rPr>
                <w:rFonts w:ascii="Arial" w:hAnsi="Arial" w:cs="Arial"/>
                <w:b/>
                <w:bCs/>
                <w:color w:val="000000"/>
              </w:rPr>
              <w:t>5</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4EEDF1" w14:textId="77777777" w:rsidR="005C2D8A" w:rsidRPr="005C2D8A" w:rsidRDefault="005C2D8A">
            <w:pPr>
              <w:rPr>
                <w:rFonts w:ascii="Arial" w:hAnsi="Arial" w:cs="Arial"/>
                <w:color w:val="000000"/>
              </w:rPr>
            </w:pPr>
            <w:proofErr w:type="spellStart"/>
            <w:r w:rsidRPr="005C2D8A">
              <w:rPr>
                <w:rFonts w:ascii="Arial" w:hAnsi="Arial" w:cs="Arial"/>
                <w:color w:val="000000"/>
              </w:rPr>
              <w:t>Altrix</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B0346" w14:textId="77777777" w:rsidR="005C2D8A" w:rsidRPr="005C2D8A" w:rsidRDefault="005C2D8A">
            <w:pPr>
              <w:jc w:val="center"/>
              <w:rPr>
                <w:rFonts w:ascii="Arial" w:hAnsi="Arial" w:cs="Arial"/>
                <w:color w:val="000000"/>
              </w:rPr>
            </w:pPr>
            <w:r w:rsidRPr="005C2D8A">
              <w:rPr>
                <w:rFonts w:ascii="Arial" w:hAnsi="Arial" w:cs="Arial"/>
                <w:color w:val="000000"/>
              </w:rPr>
              <w:t>£7,473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994A2" w14:textId="77777777" w:rsidR="005C2D8A" w:rsidRPr="005C2D8A" w:rsidRDefault="005C2D8A">
            <w:pPr>
              <w:jc w:val="center"/>
              <w:rPr>
                <w:rFonts w:ascii="Arial" w:hAnsi="Arial" w:cs="Arial"/>
                <w:color w:val="000000"/>
              </w:rPr>
            </w:pPr>
            <w:r w:rsidRPr="005C2D8A">
              <w:rPr>
                <w:rFonts w:ascii="Arial" w:hAnsi="Arial" w:cs="Arial"/>
                <w:color w:val="000000"/>
              </w:rPr>
              <w:t>£8,925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7DC99" w14:textId="77777777" w:rsidR="005C2D8A" w:rsidRPr="005C2D8A" w:rsidRDefault="005C2D8A">
            <w:pPr>
              <w:jc w:val="center"/>
              <w:rPr>
                <w:rFonts w:ascii="Arial" w:hAnsi="Arial" w:cs="Arial"/>
                <w:color w:val="000000"/>
              </w:rPr>
            </w:pPr>
            <w:r w:rsidRPr="005C2D8A">
              <w:rPr>
                <w:rFonts w:ascii="Arial" w:hAnsi="Arial" w:cs="Arial"/>
                <w:color w:val="000000"/>
              </w:rPr>
              <w:t>£6,594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6B9F1" w14:textId="77777777" w:rsidR="005C2D8A" w:rsidRPr="005C2D8A" w:rsidRDefault="005C2D8A">
            <w:pPr>
              <w:jc w:val="center"/>
              <w:rPr>
                <w:rFonts w:ascii="Arial" w:hAnsi="Arial" w:cs="Arial"/>
                <w:color w:val="000000"/>
              </w:rPr>
            </w:pPr>
            <w:r w:rsidRPr="005C2D8A">
              <w:rPr>
                <w:rFonts w:ascii="Arial" w:hAnsi="Arial" w:cs="Arial"/>
                <w:color w:val="000000"/>
              </w:rPr>
              <w:t>£22,993</w:t>
            </w:r>
          </w:p>
        </w:tc>
      </w:tr>
      <w:tr w:rsidR="005C2D8A" w:rsidRPr="005C2D8A" w14:paraId="49650611"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66002528"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2E9E5E5A"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66EFA" w14:textId="77777777" w:rsidR="005C2D8A" w:rsidRPr="005C2D8A" w:rsidRDefault="005C2D8A">
            <w:pPr>
              <w:rPr>
                <w:rFonts w:ascii="Arial" w:hAnsi="Arial" w:cs="Arial"/>
                <w:color w:val="000000"/>
              </w:rPr>
            </w:pPr>
            <w:r w:rsidRPr="005C2D8A">
              <w:rPr>
                <w:rFonts w:ascii="Arial" w:hAnsi="Arial" w:cs="Arial"/>
                <w:color w:val="000000"/>
              </w:rPr>
              <w:t>Cromwell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2C1CDA" w14:textId="77777777" w:rsidR="005C2D8A" w:rsidRPr="005C2D8A" w:rsidRDefault="005C2D8A">
            <w:pPr>
              <w:jc w:val="center"/>
              <w:rPr>
                <w:rFonts w:ascii="Arial" w:hAnsi="Arial" w:cs="Arial"/>
                <w:color w:val="000000"/>
              </w:rPr>
            </w:pPr>
            <w:r w:rsidRPr="005C2D8A">
              <w:rPr>
                <w:rFonts w:ascii="Arial" w:hAnsi="Arial" w:cs="Arial"/>
                <w:color w:val="000000"/>
              </w:rPr>
              <w:t>£21,896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B9B3A" w14:textId="77777777" w:rsidR="005C2D8A" w:rsidRPr="005C2D8A" w:rsidRDefault="005C2D8A">
            <w:pPr>
              <w:jc w:val="center"/>
              <w:rPr>
                <w:rFonts w:ascii="Arial" w:hAnsi="Arial" w:cs="Arial"/>
                <w:color w:val="000000"/>
              </w:rPr>
            </w:pPr>
            <w:r w:rsidRPr="005C2D8A">
              <w:rPr>
                <w:rFonts w:ascii="Arial" w:hAnsi="Arial" w:cs="Arial"/>
                <w:color w:val="000000"/>
              </w:rPr>
              <w:t>£23,650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5EFD93" w14:textId="77777777" w:rsidR="005C2D8A" w:rsidRPr="005C2D8A" w:rsidRDefault="005C2D8A">
            <w:pPr>
              <w:jc w:val="center"/>
              <w:rPr>
                <w:rFonts w:ascii="Arial" w:hAnsi="Arial" w:cs="Arial"/>
                <w:color w:val="000000"/>
              </w:rPr>
            </w:pPr>
            <w:r w:rsidRPr="005C2D8A">
              <w:rPr>
                <w:rFonts w:ascii="Arial" w:hAnsi="Arial" w:cs="Arial"/>
                <w:color w:val="000000"/>
              </w:rPr>
              <w:t>£19,590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2EAC2" w14:textId="77777777" w:rsidR="005C2D8A" w:rsidRPr="005C2D8A" w:rsidRDefault="005C2D8A">
            <w:pPr>
              <w:jc w:val="center"/>
              <w:rPr>
                <w:rFonts w:ascii="Arial" w:hAnsi="Arial" w:cs="Arial"/>
                <w:color w:val="000000"/>
              </w:rPr>
            </w:pPr>
            <w:r w:rsidRPr="005C2D8A">
              <w:rPr>
                <w:rFonts w:ascii="Arial" w:hAnsi="Arial" w:cs="Arial"/>
                <w:color w:val="000000"/>
              </w:rPr>
              <w:t>£65,137</w:t>
            </w:r>
          </w:p>
        </w:tc>
      </w:tr>
      <w:tr w:rsidR="005C2D8A" w:rsidRPr="005C2D8A" w14:paraId="13CA8B48"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3A6A21A"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6AA596CF"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77B75" w14:textId="77777777" w:rsidR="005C2D8A" w:rsidRPr="005C2D8A" w:rsidRDefault="005C2D8A">
            <w:pPr>
              <w:rPr>
                <w:rFonts w:ascii="Arial" w:hAnsi="Arial" w:cs="Arial"/>
                <w:color w:val="000000"/>
              </w:rPr>
            </w:pPr>
            <w:r w:rsidRPr="005C2D8A">
              <w:rPr>
                <w:rFonts w:ascii="Arial" w:hAnsi="Arial" w:cs="Arial"/>
                <w:color w:val="000000"/>
              </w:rPr>
              <w:t>Day Webster</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6825CC" w14:textId="77777777" w:rsidR="005C2D8A" w:rsidRPr="005C2D8A" w:rsidRDefault="005C2D8A">
            <w:pPr>
              <w:jc w:val="center"/>
              <w:rPr>
                <w:rFonts w:ascii="Arial" w:hAnsi="Arial" w:cs="Arial"/>
                <w:color w:val="000000"/>
              </w:rPr>
            </w:pPr>
            <w:r w:rsidRPr="005C2D8A">
              <w:rPr>
                <w:rFonts w:ascii="Arial" w:hAnsi="Arial" w:cs="Arial"/>
                <w:color w:val="000000"/>
              </w:rPr>
              <w:t>£15,970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EEB56" w14:textId="77777777" w:rsidR="005C2D8A" w:rsidRPr="005C2D8A" w:rsidRDefault="005C2D8A">
            <w:pPr>
              <w:jc w:val="center"/>
              <w:rPr>
                <w:rFonts w:ascii="Arial" w:hAnsi="Arial" w:cs="Arial"/>
                <w:color w:val="000000"/>
              </w:rPr>
            </w:pPr>
            <w:r w:rsidRPr="005C2D8A">
              <w:rPr>
                <w:rFonts w:ascii="Arial" w:hAnsi="Arial" w:cs="Arial"/>
                <w:color w:val="000000"/>
              </w:rPr>
              <w:t>£34,320</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70F1F" w14:textId="77777777" w:rsidR="005C2D8A" w:rsidRPr="005C2D8A" w:rsidRDefault="005C2D8A">
            <w:pPr>
              <w:jc w:val="center"/>
              <w:rPr>
                <w:rFonts w:ascii="Arial" w:hAnsi="Arial" w:cs="Arial"/>
                <w:color w:val="000000"/>
              </w:rPr>
            </w:pPr>
            <w:r w:rsidRPr="005C2D8A">
              <w:rPr>
                <w:rFonts w:ascii="Arial" w:hAnsi="Arial" w:cs="Arial"/>
                <w:color w:val="000000"/>
              </w:rPr>
              <w:t>£34,620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BD9AD" w14:textId="77777777" w:rsidR="005C2D8A" w:rsidRPr="005C2D8A" w:rsidRDefault="005C2D8A">
            <w:pPr>
              <w:jc w:val="center"/>
              <w:rPr>
                <w:rFonts w:ascii="Arial" w:hAnsi="Arial" w:cs="Arial"/>
                <w:color w:val="000000"/>
              </w:rPr>
            </w:pPr>
            <w:r w:rsidRPr="005C2D8A">
              <w:rPr>
                <w:rFonts w:ascii="Arial" w:hAnsi="Arial" w:cs="Arial"/>
                <w:color w:val="000000"/>
              </w:rPr>
              <w:t>£84,910</w:t>
            </w:r>
          </w:p>
        </w:tc>
      </w:tr>
      <w:tr w:rsidR="005C2D8A" w:rsidRPr="005C2D8A" w14:paraId="5AD10247"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C4DFCEE"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36ED2402"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B29A2" w14:textId="77777777" w:rsidR="005C2D8A" w:rsidRPr="005C2D8A" w:rsidRDefault="005C2D8A">
            <w:pPr>
              <w:rPr>
                <w:rFonts w:ascii="Arial" w:hAnsi="Arial" w:cs="Arial"/>
                <w:color w:val="000000"/>
              </w:rPr>
            </w:pPr>
            <w:r w:rsidRPr="005C2D8A">
              <w:rPr>
                <w:rFonts w:ascii="Arial" w:hAnsi="Arial" w:cs="Arial"/>
                <w:color w:val="000000"/>
              </w:rPr>
              <w:t>Medics Pro</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8FB93" w14:textId="77777777" w:rsidR="005C2D8A" w:rsidRPr="005C2D8A" w:rsidRDefault="005C2D8A">
            <w:pPr>
              <w:jc w:val="center"/>
              <w:rPr>
                <w:rFonts w:ascii="Arial" w:hAnsi="Arial" w:cs="Arial"/>
                <w:color w:val="000000"/>
              </w:rPr>
            </w:pPr>
            <w:r w:rsidRPr="005C2D8A">
              <w:rPr>
                <w:rFonts w:ascii="Arial" w:hAnsi="Arial" w:cs="Arial"/>
                <w:color w:val="000000"/>
              </w:rPr>
              <w:t>£12,868</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81A6F" w14:textId="77777777" w:rsidR="005C2D8A" w:rsidRPr="005C2D8A" w:rsidRDefault="005C2D8A">
            <w:pPr>
              <w:jc w:val="center"/>
              <w:rPr>
                <w:rFonts w:ascii="Arial" w:hAnsi="Arial" w:cs="Arial"/>
                <w:color w:val="000000"/>
              </w:rPr>
            </w:pPr>
            <w:r w:rsidRPr="005C2D8A">
              <w:rPr>
                <w:rFonts w:ascii="Arial" w:hAnsi="Arial" w:cs="Arial"/>
                <w:color w:val="000000"/>
              </w:rPr>
              <w:t>£19,589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ADAAF" w14:textId="77777777" w:rsidR="005C2D8A" w:rsidRPr="005C2D8A" w:rsidRDefault="005C2D8A">
            <w:pPr>
              <w:jc w:val="center"/>
              <w:rPr>
                <w:rFonts w:ascii="Arial" w:hAnsi="Arial" w:cs="Arial"/>
                <w:color w:val="000000"/>
              </w:rPr>
            </w:pPr>
            <w:r w:rsidRPr="005C2D8A">
              <w:rPr>
                <w:rFonts w:ascii="Arial" w:hAnsi="Arial" w:cs="Arial"/>
                <w:color w:val="000000"/>
              </w:rPr>
              <w:t>£7,855</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34348E" w14:textId="77777777" w:rsidR="005C2D8A" w:rsidRPr="005C2D8A" w:rsidRDefault="005C2D8A">
            <w:pPr>
              <w:jc w:val="center"/>
              <w:rPr>
                <w:rFonts w:ascii="Arial" w:hAnsi="Arial" w:cs="Arial"/>
                <w:color w:val="000000"/>
              </w:rPr>
            </w:pPr>
            <w:r w:rsidRPr="005C2D8A">
              <w:rPr>
                <w:rFonts w:ascii="Arial" w:hAnsi="Arial" w:cs="Arial"/>
                <w:color w:val="000000"/>
              </w:rPr>
              <w:t>£40,311</w:t>
            </w:r>
          </w:p>
        </w:tc>
      </w:tr>
      <w:tr w:rsidR="005C2D8A" w:rsidRPr="005C2D8A" w14:paraId="0206C2AC"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F513DB4"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0AB8E90D"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15636" w14:textId="77777777" w:rsidR="005C2D8A" w:rsidRPr="005C2D8A" w:rsidRDefault="005C2D8A">
            <w:pPr>
              <w:rPr>
                <w:rFonts w:ascii="Arial" w:hAnsi="Arial" w:cs="Arial"/>
                <w:color w:val="000000"/>
              </w:rPr>
            </w:pPr>
            <w:proofErr w:type="spellStart"/>
            <w:r w:rsidRPr="005C2D8A">
              <w:rPr>
                <w:rFonts w:ascii="Arial" w:hAnsi="Arial" w:cs="Arial"/>
                <w:color w:val="000000"/>
              </w:rPr>
              <w:t>Medacs</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E54230" w14:textId="77777777" w:rsidR="005C2D8A" w:rsidRPr="005C2D8A" w:rsidRDefault="005C2D8A">
            <w:pPr>
              <w:jc w:val="center"/>
              <w:rPr>
                <w:rFonts w:ascii="Arial" w:hAnsi="Arial" w:cs="Arial"/>
                <w:color w:val="000000"/>
              </w:rPr>
            </w:pPr>
            <w:r w:rsidRPr="005C2D8A">
              <w:rPr>
                <w:rFonts w:ascii="Arial" w:hAnsi="Arial" w:cs="Arial"/>
                <w:color w:val="000000"/>
              </w:rPr>
              <w:t>£1,976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290CEB"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17946"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64D78" w14:textId="77777777" w:rsidR="005C2D8A" w:rsidRPr="005C2D8A" w:rsidRDefault="005C2D8A">
            <w:pPr>
              <w:jc w:val="center"/>
              <w:rPr>
                <w:rFonts w:ascii="Arial" w:hAnsi="Arial" w:cs="Arial"/>
                <w:color w:val="000000"/>
              </w:rPr>
            </w:pPr>
            <w:r w:rsidRPr="005C2D8A">
              <w:rPr>
                <w:rFonts w:ascii="Arial" w:hAnsi="Arial" w:cs="Arial"/>
                <w:color w:val="000000"/>
              </w:rPr>
              <w:t>£1,976</w:t>
            </w:r>
          </w:p>
        </w:tc>
      </w:tr>
      <w:tr w:rsidR="005C2D8A" w:rsidRPr="005C2D8A" w14:paraId="0480CAC5"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866FE4D"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0236A433"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5E2F1" w14:textId="77777777" w:rsidR="005C2D8A" w:rsidRPr="005C2D8A" w:rsidRDefault="005C2D8A">
            <w:pPr>
              <w:rPr>
                <w:rFonts w:ascii="Arial" w:hAnsi="Arial" w:cs="Arial"/>
                <w:color w:val="000000"/>
              </w:rPr>
            </w:pPr>
            <w:r w:rsidRPr="005C2D8A">
              <w:rPr>
                <w:rFonts w:ascii="Arial" w:hAnsi="Arial" w:cs="Arial"/>
                <w:color w:val="000000"/>
              </w:rPr>
              <w:t>National Locums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FE3AF" w14:textId="77777777" w:rsidR="005C2D8A" w:rsidRPr="005C2D8A" w:rsidRDefault="005C2D8A">
            <w:pPr>
              <w:jc w:val="center"/>
              <w:rPr>
                <w:rFonts w:ascii="Arial" w:hAnsi="Arial" w:cs="Arial"/>
                <w:color w:val="000000"/>
              </w:rPr>
            </w:pPr>
            <w:r w:rsidRPr="005C2D8A">
              <w:rPr>
                <w:rFonts w:ascii="Arial" w:hAnsi="Arial" w:cs="Arial"/>
                <w:color w:val="000000"/>
              </w:rPr>
              <w:t>£787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EA0E3" w14:textId="77777777" w:rsidR="005C2D8A" w:rsidRPr="005C2D8A" w:rsidRDefault="005C2D8A">
            <w:pPr>
              <w:jc w:val="center"/>
              <w:rPr>
                <w:rFonts w:ascii="Arial" w:hAnsi="Arial" w:cs="Arial"/>
                <w:color w:val="000000"/>
              </w:rPr>
            </w:pPr>
            <w:r w:rsidRPr="005C2D8A">
              <w:rPr>
                <w:rFonts w:ascii="Arial" w:hAnsi="Arial" w:cs="Arial"/>
                <w:color w:val="000000"/>
              </w:rPr>
              <w:t>£1,111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ED35F" w14:textId="77777777" w:rsidR="005C2D8A" w:rsidRPr="005C2D8A" w:rsidRDefault="005C2D8A">
            <w:pPr>
              <w:jc w:val="center"/>
              <w:rPr>
                <w:rFonts w:ascii="Arial" w:hAnsi="Arial" w:cs="Arial"/>
                <w:color w:val="000000"/>
              </w:rPr>
            </w:pPr>
            <w:r w:rsidRPr="005C2D8A">
              <w:rPr>
                <w:rFonts w:ascii="Arial" w:hAnsi="Arial" w:cs="Arial"/>
                <w:color w:val="000000"/>
              </w:rPr>
              <w:t>£524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FB21D" w14:textId="77777777" w:rsidR="005C2D8A" w:rsidRPr="005C2D8A" w:rsidRDefault="005C2D8A">
            <w:pPr>
              <w:jc w:val="center"/>
              <w:rPr>
                <w:rFonts w:ascii="Arial" w:hAnsi="Arial" w:cs="Arial"/>
                <w:color w:val="000000"/>
              </w:rPr>
            </w:pPr>
            <w:r w:rsidRPr="005C2D8A">
              <w:rPr>
                <w:rFonts w:ascii="Arial" w:hAnsi="Arial" w:cs="Arial"/>
                <w:color w:val="000000"/>
              </w:rPr>
              <w:t>£2,422</w:t>
            </w:r>
          </w:p>
        </w:tc>
      </w:tr>
      <w:tr w:rsidR="005C2D8A" w:rsidRPr="005C2D8A" w14:paraId="5D1F6A4F"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BEF9EF0"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12B13FF2"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EE9D3" w14:textId="77777777" w:rsidR="005C2D8A" w:rsidRPr="005C2D8A" w:rsidRDefault="005C2D8A">
            <w:pPr>
              <w:rPr>
                <w:rFonts w:ascii="Arial" w:hAnsi="Arial" w:cs="Arial"/>
                <w:color w:val="000000"/>
              </w:rPr>
            </w:pPr>
            <w:proofErr w:type="spellStart"/>
            <w:r w:rsidRPr="005C2D8A">
              <w:rPr>
                <w:rFonts w:ascii="Arial" w:hAnsi="Arial" w:cs="Arial"/>
                <w:color w:val="000000"/>
              </w:rPr>
              <w:t>Pertemps</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D255C" w14:textId="77777777" w:rsidR="005C2D8A" w:rsidRPr="005C2D8A" w:rsidRDefault="005C2D8A">
            <w:pPr>
              <w:jc w:val="center"/>
              <w:rPr>
                <w:rFonts w:ascii="Arial" w:hAnsi="Arial" w:cs="Arial"/>
                <w:color w:val="000000"/>
              </w:rPr>
            </w:pPr>
            <w:r w:rsidRPr="005C2D8A">
              <w:rPr>
                <w:rFonts w:ascii="Arial" w:hAnsi="Arial" w:cs="Arial"/>
                <w:color w:val="000000"/>
              </w:rPr>
              <w:t>£1,099</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DF0EDD" w14:textId="77777777" w:rsidR="005C2D8A" w:rsidRPr="005C2D8A" w:rsidRDefault="005C2D8A">
            <w:pPr>
              <w:jc w:val="center"/>
              <w:rPr>
                <w:rFonts w:ascii="Arial" w:hAnsi="Arial" w:cs="Arial"/>
                <w:color w:val="000000"/>
              </w:rPr>
            </w:pPr>
            <w:r w:rsidRPr="005C2D8A">
              <w:rPr>
                <w:rFonts w:ascii="Arial" w:hAnsi="Arial" w:cs="Arial"/>
                <w:color w:val="000000"/>
              </w:rPr>
              <w:t>£1,751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A2953" w14:textId="77777777" w:rsidR="005C2D8A" w:rsidRPr="005C2D8A" w:rsidRDefault="005C2D8A">
            <w:pPr>
              <w:jc w:val="center"/>
              <w:rPr>
                <w:rFonts w:ascii="Arial" w:hAnsi="Arial" w:cs="Arial"/>
                <w:color w:val="000000"/>
              </w:rPr>
            </w:pPr>
            <w:r w:rsidRPr="005C2D8A">
              <w:rPr>
                <w:rFonts w:ascii="Arial" w:hAnsi="Arial" w:cs="Arial"/>
                <w:color w:val="000000"/>
              </w:rPr>
              <w:t>£1,790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0245A" w14:textId="77777777" w:rsidR="005C2D8A" w:rsidRPr="005C2D8A" w:rsidRDefault="005C2D8A">
            <w:pPr>
              <w:jc w:val="center"/>
              <w:rPr>
                <w:rFonts w:ascii="Arial" w:hAnsi="Arial" w:cs="Arial"/>
                <w:color w:val="000000"/>
              </w:rPr>
            </w:pPr>
            <w:r w:rsidRPr="005C2D8A">
              <w:rPr>
                <w:rFonts w:ascii="Arial" w:hAnsi="Arial" w:cs="Arial"/>
                <w:color w:val="000000"/>
              </w:rPr>
              <w:t>£4,640</w:t>
            </w:r>
          </w:p>
        </w:tc>
      </w:tr>
      <w:tr w:rsidR="005C2D8A" w:rsidRPr="005C2D8A" w14:paraId="58406AEE"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93E3BD5"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038A19C6"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B67AA" w14:textId="77777777" w:rsidR="005C2D8A" w:rsidRPr="005C2D8A" w:rsidRDefault="005C2D8A">
            <w:pPr>
              <w:rPr>
                <w:rFonts w:ascii="Arial" w:hAnsi="Arial" w:cs="Arial"/>
                <w:color w:val="000000"/>
              </w:rPr>
            </w:pPr>
            <w:r w:rsidRPr="005C2D8A">
              <w:rPr>
                <w:rFonts w:ascii="Arial" w:hAnsi="Arial" w:cs="Arial"/>
                <w:color w:val="000000"/>
              </w:rPr>
              <w:t xml:space="preserve">Pro Medical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4E171"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99691D" w14:textId="77777777" w:rsidR="005C2D8A" w:rsidRPr="005C2D8A" w:rsidRDefault="005C2D8A">
            <w:pPr>
              <w:jc w:val="center"/>
              <w:rPr>
                <w:rFonts w:ascii="Arial" w:hAnsi="Arial" w:cs="Arial"/>
                <w:color w:val="000000"/>
              </w:rPr>
            </w:pPr>
            <w:r w:rsidRPr="005C2D8A">
              <w:rPr>
                <w:rFonts w:ascii="Arial" w:hAnsi="Arial" w:cs="Arial"/>
                <w:color w:val="000000"/>
              </w:rPr>
              <w:t>£854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27F29" w14:textId="77777777" w:rsidR="005C2D8A" w:rsidRPr="005C2D8A" w:rsidRDefault="005C2D8A">
            <w:pPr>
              <w:jc w:val="center"/>
              <w:rPr>
                <w:rFonts w:ascii="Arial" w:hAnsi="Arial" w:cs="Arial"/>
                <w:color w:val="000000"/>
              </w:rPr>
            </w:pPr>
            <w:r w:rsidRPr="005C2D8A">
              <w:rPr>
                <w:rFonts w:ascii="Arial" w:hAnsi="Arial" w:cs="Arial"/>
                <w:color w:val="000000"/>
              </w:rPr>
              <w:t>£711</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B52B07" w14:textId="77777777" w:rsidR="005C2D8A" w:rsidRPr="005C2D8A" w:rsidRDefault="005C2D8A">
            <w:pPr>
              <w:jc w:val="center"/>
              <w:rPr>
                <w:rFonts w:ascii="Arial" w:hAnsi="Arial" w:cs="Arial"/>
                <w:color w:val="000000"/>
              </w:rPr>
            </w:pPr>
            <w:r w:rsidRPr="005C2D8A">
              <w:rPr>
                <w:rFonts w:ascii="Arial" w:hAnsi="Arial" w:cs="Arial"/>
                <w:color w:val="000000"/>
              </w:rPr>
              <w:t>£1,564</w:t>
            </w:r>
          </w:p>
        </w:tc>
      </w:tr>
      <w:tr w:rsidR="005C2D8A" w:rsidRPr="005C2D8A" w14:paraId="0ABB18D5"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3A531FED" w14:textId="77777777" w:rsidR="005C2D8A" w:rsidRPr="005C2D8A" w:rsidRDefault="005C2D8A">
            <w:pPr>
              <w:rPr>
                <w:rFonts w:ascii="Arial" w:hAnsi="Arial" w:cs="Arial"/>
                <w:b/>
                <w:bCs/>
                <w:color w:val="000000"/>
              </w:rPr>
            </w:pPr>
          </w:p>
        </w:tc>
        <w:tc>
          <w:tcPr>
            <w:tcW w:w="0" w:type="auto"/>
            <w:vMerge/>
            <w:tcBorders>
              <w:top w:val="nil"/>
              <w:left w:val="nil"/>
              <w:bottom w:val="single" w:sz="8" w:space="0" w:color="000000"/>
              <w:right w:val="single" w:sz="8" w:space="0" w:color="auto"/>
            </w:tcBorders>
            <w:vAlign w:val="center"/>
            <w:hideMark/>
          </w:tcPr>
          <w:p w14:paraId="21FC9D6B" w14:textId="77777777" w:rsidR="005C2D8A" w:rsidRPr="005C2D8A" w:rsidRDefault="005C2D8A">
            <w:pPr>
              <w:rPr>
                <w:rFonts w:ascii="Arial" w:hAnsi="Arial" w:cs="Arial"/>
                <w:b/>
                <w:bCs/>
                <w:color w:val="000000"/>
              </w:rPr>
            </w:pP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FCEEF" w14:textId="77777777" w:rsidR="005C2D8A" w:rsidRPr="005C2D8A" w:rsidRDefault="005C2D8A">
            <w:pPr>
              <w:rPr>
                <w:rFonts w:ascii="Arial" w:hAnsi="Arial" w:cs="Arial"/>
                <w:color w:val="000000"/>
              </w:rPr>
            </w:pPr>
            <w:r w:rsidRPr="005C2D8A">
              <w:rPr>
                <w:rFonts w:ascii="Arial" w:hAnsi="Arial" w:cs="Arial"/>
                <w:color w:val="000000"/>
              </w:rPr>
              <w:t>Trust Nurse Services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2A874" w14:textId="77777777" w:rsidR="005C2D8A" w:rsidRPr="005C2D8A" w:rsidRDefault="005C2D8A">
            <w:pPr>
              <w:jc w:val="center"/>
              <w:rPr>
                <w:rFonts w:ascii="Arial" w:hAnsi="Arial" w:cs="Arial"/>
                <w:color w:val="000000"/>
              </w:rPr>
            </w:pPr>
            <w:r w:rsidRPr="005C2D8A">
              <w:rPr>
                <w:rFonts w:ascii="Arial" w:hAnsi="Arial" w:cs="Arial"/>
                <w:color w:val="000000"/>
              </w:rPr>
              <w:t>£1,841</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526E9" w14:textId="77777777" w:rsidR="005C2D8A" w:rsidRPr="005C2D8A" w:rsidRDefault="005C2D8A">
            <w:pPr>
              <w:jc w:val="center"/>
              <w:rPr>
                <w:rFonts w:ascii="Arial" w:hAnsi="Arial" w:cs="Arial"/>
                <w:color w:val="000000"/>
              </w:rPr>
            </w:pPr>
            <w:r w:rsidRPr="005C2D8A">
              <w:rPr>
                <w:rFonts w:ascii="Arial" w:hAnsi="Arial" w:cs="Arial"/>
                <w:color w:val="000000"/>
              </w:rPr>
              <w:t>£5,787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D27808" w14:textId="77777777" w:rsidR="005C2D8A" w:rsidRPr="005C2D8A" w:rsidRDefault="005C2D8A">
            <w:pPr>
              <w:jc w:val="center"/>
              <w:rPr>
                <w:rFonts w:ascii="Arial" w:hAnsi="Arial" w:cs="Arial"/>
                <w:color w:val="000000"/>
              </w:rPr>
            </w:pPr>
            <w:r w:rsidRPr="005C2D8A">
              <w:rPr>
                <w:rFonts w:ascii="Arial" w:hAnsi="Arial" w:cs="Arial"/>
                <w:color w:val="000000"/>
              </w:rPr>
              <w:t>£3,393</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3BE5F" w14:textId="77777777" w:rsidR="005C2D8A" w:rsidRPr="005C2D8A" w:rsidRDefault="005C2D8A">
            <w:pPr>
              <w:jc w:val="center"/>
              <w:rPr>
                <w:rFonts w:ascii="Arial" w:hAnsi="Arial" w:cs="Arial"/>
                <w:color w:val="000000"/>
              </w:rPr>
            </w:pPr>
            <w:r w:rsidRPr="005C2D8A">
              <w:rPr>
                <w:rFonts w:ascii="Arial" w:hAnsi="Arial" w:cs="Arial"/>
                <w:color w:val="000000"/>
              </w:rPr>
              <w:t>£11,021</w:t>
            </w:r>
          </w:p>
        </w:tc>
      </w:tr>
      <w:tr w:rsidR="005C2D8A" w:rsidRPr="005C2D8A" w14:paraId="55DF5887"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6B46072" w14:textId="77777777" w:rsidR="005C2D8A" w:rsidRPr="005C2D8A" w:rsidRDefault="005C2D8A">
            <w:pPr>
              <w:rPr>
                <w:rFonts w:ascii="Arial" w:hAnsi="Arial" w:cs="Arial"/>
                <w:b/>
                <w:bCs/>
                <w:color w:val="000000"/>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E4D0AE" w14:textId="77777777" w:rsidR="005C2D8A" w:rsidRPr="005C2D8A" w:rsidRDefault="005C2D8A">
            <w:pPr>
              <w:jc w:val="center"/>
              <w:rPr>
                <w:rFonts w:ascii="Arial" w:hAnsi="Arial" w:cs="Arial"/>
                <w:b/>
                <w:bCs/>
                <w:color w:val="000000"/>
              </w:rPr>
            </w:pPr>
            <w:r w:rsidRPr="005C2D8A">
              <w:rPr>
                <w:rFonts w:ascii="Arial" w:hAnsi="Arial" w:cs="Arial"/>
                <w:b/>
                <w:bCs/>
                <w:color w:val="000000"/>
              </w:rPr>
              <w:t>5 Total</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65FD4"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71FD6" w14:textId="77777777" w:rsidR="005C2D8A" w:rsidRPr="005C2D8A" w:rsidRDefault="005C2D8A">
            <w:pPr>
              <w:jc w:val="center"/>
              <w:rPr>
                <w:rFonts w:ascii="Arial" w:hAnsi="Arial" w:cs="Arial"/>
                <w:b/>
                <w:bCs/>
                <w:color w:val="000000"/>
              </w:rPr>
            </w:pPr>
            <w:r w:rsidRPr="005C2D8A">
              <w:rPr>
                <w:rFonts w:ascii="Arial" w:hAnsi="Arial" w:cs="Arial"/>
                <w:b/>
                <w:bCs/>
                <w:color w:val="000000"/>
              </w:rPr>
              <w:t>£63,910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D03BA" w14:textId="77777777" w:rsidR="005C2D8A" w:rsidRPr="005C2D8A" w:rsidRDefault="005C2D8A">
            <w:pPr>
              <w:jc w:val="center"/>
              <w:rPr>
                <w:rFonts w:ascii="Arial" w:hAnsi="Arial" w:cs="Arial"/>
                <w:b/>
                <w:bCs/>
                <w:color w:val="000000"/>
              </w:rPr>
            </w:pPr>
            <w:r w:rsidRPr="005C2D8A">
              <w:rPr>
                <w:rFonts w:ascii="Arial" w:hAnsi="Arial" w:cs="Arial"/>
                <w:b/>
                <w:bCs/>
                <w:color w:val="000000"/>
              </w:rPr>
              <w:t>£95,987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4A5C7" w14:textId="77777777" w:rsidR="005C2D8A" w:rsidRPr="005C2D8A" w:rsidRDefault="005C2D8A">
            <w:pPr>
              <w:jc w:val="center"/>
              <w:rPr>
                <w:rFonts w:ascii="Arial" w:hAnsi="Arial" w:cs="Arial"/>
                <w:b/>
                <w:bCs/>
                <w:color w:val="000000"/>
              </w:rPr>
            </w:pPr>
            <w:r w:rsidRPr="005C2D8A">
              <w:rPr>
                <w:rFonts w:ascii="Arial" w:hAnsi="Arial" w:cs="Arial"/>
                <w:b/>
                <w:bCs/>
                <w:color w:val="000000"/>
              </w:rPr>
              <w:t>£75,077</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88767" w14:textId="77777777" w:rsidR="005C2D8A" w:rsidRPr="005C2D8A" w:rsidRDefault="005C2D8A">
            <w:pPr>
              <w:jc w:val="center"/>
              <w:rPr>
                <w:rFonts w:ascii="Arial" w:hAnsi="Arial" w:cs="Arial"/>
                <w:b/>
                <w:bCs/>
                <w:color w:val="000000"/>
              </w:rPr>
            </w:pPr>
            <w:r w:rsidRPr="005C2D8A">
              <w:rPr>
                <w:rFonts w:ascii="Arial" w:hAnsi="Arial" w:cs="Arial"/>
                <w:b/>
                <w:bCs/>
                <w:color w:val="000000"/>
              </w:rPr>
              <w:t>£234,975</w:t>
            </w:r>
          </w:p>
        </w:tc>
      </w:tr>
      <w:tr w:rsidR="005C2D8A" w:rsidRPr="005C2D8A" w14:paraId="4F994BE6" w14:textId="77777777" w:rsidTr="005C2D8A">
        <w:trPr>
          <w:trHeight w:val="288"/>
        </w:trPr>
        <w:tc>
          <w:tcPr>
            <w:tcW w:w="614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74541246" w14:textId="77777777" w:rsidR="005C2D8A" w:rsidRPr="005C2D8A" w:rsidRDefault="005C2D8A">
            <w:pPr>
              <w:rPr>
                <w:rFonts w:ascii="Arial" w:hAnsi="Arial" w:cs="Arial"/>
                <w:b/>
                <w:bCs/>
                <w:color w:val="000000"/>
              </w:rPr>
            </w:pPr>
            <w:r w:rsidRPr="005C2D8A">
              <w:rPr>
                <w:rFonts w:ascii="Arial" w:hAnsi="Arial" w:cs="Arial"/>
                <w:b/>
                <w:bCs/>
                <w:color w:val="000000"/>
              </w:rPr>
              <w:t>Mental Health Total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E0276" w14:textId="77777777" w:rsidR="005C2D8A" w:rsidRPr="005C2D8A" w:rsidRDefault="005C2D8A">
            <w:pPr>
              <w:jc w:val="center"/>
              <w:rPr>
                <w:rFonts w:ascii="Arial" w:hAnsi="Arial" w:cs="Arial"/>
                <w:b/>
                <w:bCs/>
                <w:color w:val="000000"/>
              </w:rPr>
            </w:pPr>
            <w:r w:rsidRPr="005C2D8A">
              <w:rPr>
                <w:rFonts w:ascii="Arial" w:hAnsi="Arial" w:cs="Arial"/>
                <w:b/>
                <w:bCs/>
                <w:color w:val="000000"/>
              </w:rPr>
              <w:t>£63,910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C14C99" w14:textId="77777777" w:rsidR="005C2D8A" w:rsidRPr="005C2D8A" w:rsidRDefault="005C2D8A">
            <w:pPr>
              <w:jc w:val="center"/>
              <w:rPr>
                <w:rFonts w:ascii="Arial" w:hAnsi="Arial" w:cs="Arial"/>
                <w:b/>
                <w:bCs/>
                <w:color w:val="000000"/>
              </w:rPr>
            </w:pPr>
            <w:r w:rsidRPr="005C2D8A">
              <w:rPr>
                <w:rFonts w:ascii="Arial" w:hAnsi="Arial" w:cs="Arial"/>
                <w:b/>
                <w:bCs/>
                <w:color w:val="000000"/>
              </w:rPr>
              <w:t>£95,987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45A5A" w14:textId="77777777" w:rsidR="005C2D8A" w:rsidRPr="005C2D8A" w:rsidRDefault="005C2D8A">
            <w:pPr>
              <w:jc w:val="center"/>
              <w:rPr>
                <w:rFonts w:ascii="Arial" w:hAnsi="Arial" w:cs="Arial"/>
                <w:b/>
                <w:bCs/>
                <w:color w:val="000000"/>
              </w:rPr>
            </w:pPr>
            <w:r w:rsidRPr="005C2D8A">
              <w:rPr>
                <w:rFonts w:ascii="Arial" w:hAnsi="Arial" w:cs="Arial"/>
                <w:b/>
                <w:bCs/>
                <w:color w:val="000000"/>
              </w:rPr>
              <w:t>£75,077</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B278E" w14:textId="77777777" w:rsidR="005C2D8A" w:rsidRPr="005C2D8A" w:rsidRDefault="005C2D8A">
            <w:pPr>
              <w:jc w:val="center"/>
              <w:rPr>
                <w:rFonts w:ascii="Arial" w:hAnsi="Arial" w:cs="Arial"/>
                <w:b/>
                <w:bCs/>
                <w:color w:val="000000"/>
              </w:rPr>
            </w:pPr>
            <w:r w:rsidRPr="005C2D8A">
              <w:rPr>
                <w:rFonts w:ascii="Arial" w:hAnsi="Arial" w:cs="Arial"/>
                <w:b/>
                <w:bCs/>
                <w:color w:val="000000"/>
              </w:rPr>
              <w:t>£234,975</w:t>
            </w:r>
          </w:p>
        </w:tc>
      </w:tr>
      <w:tr w:rsidR="005C2D8A" w:rsidRPr="005C2D8A" w14:paraId="704A8463" w14:textId="77777777" w:rsidTr="005C2D8A">
        <w:trPr>
          <w:trHeight w:val="288"/>
        </w:trPr>
        <w:tc>
          <w:tcPr>
            <w:tcW w:w="22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701A42D" w14:textId="77777777" w:rsidR="005C2D8A" w:rsidRPr="005C2D8A" w:rsidRDefault="005C2D8A">
            <w:pPr>
              <w:rPr>
                <w:rFonts w:ascii="Arial" w:hAnsi="Arial" w:cs="Arial"/>
                <w:b/>
                <w:bCs/>
                <w:color w:val="000000"/>
              </w:rPr>
            </w:pPr>
            <w:proofErr w:type="spellStart"/>
            <w:r w:rsidRPr="005C2D8A">
              <w:rPr>
                <w:rFonts w:ascii="Arial" w:hAnsi="Arial" w:cs="Arial"/>
                <w:b/>
                <w:bCs/>
                <w:color w:val="000000"/>
              </w:rPr>
              <w:t>Paeds</w:t>
            </w:r>
            <w:proofErr w:type="spellEnd"/>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42239" w14:textId="77777777" w:rsidR="005C2D8A" w:rsidRPr="005C2D8A" w:rsidRDefault="005C2D8A">
            <w:pPr>
              <w:jc w:val="center"/>
              <w:rPr>
                <w:rFonts w:ascii="Arial" w:hAnsi="Arial" w:cs="Arial"/>
                <w:b/>
                <w:bCs/>
                <w:color w:val="000000"/>
              </w:rPr>
            </w:pPr>
            <w:r w:rsidRPr="005C2D8A">
              <w:rPr>
                <w:rFonts w:ascii="Arial" w:hAnsi="Arial" w:cs="Arial"/>
                <w:b/>
                <w:bCs/>
                <w:color w:val="000000"/>
              </w:rPr>
              <w:t>5</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1B050" w14:textId="77777777" w:rsidR="005C2D8A" w:rsidRPr="005C2D8A" w:rsidRDefault="005C2D8A">
            <w:pPr>
              <w:rPr>
                <w:rFonts w:ascii="Arial" w:hAnsi="Arial" w:cs="Arial"/>
                <w:color w:val="000000"/>
              </w:rPr>
            </w:pPr>
            <w:proofErr w:type="spellStart"/>
            <w:r w:rsidRPr="005C2D8A">
              <w:rPr>
                <w:rFonts w:ascii="Arial" w:hAnsi="Arial" w:cs="Arial"/>
                <w:color w:val="000000"/>
              </w:rPr>
              <w:t>Altrix</w:t>
            </w:r>
            <w:proofErr w:type="spellEnd"/>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F5AB1B" w14:textId="77777777" w:rsidR="005C2D8A" w:rsidRPr="005C2D8A" w:rsidRDefault="005C2D8A">
            <w:pPr>
              <w:jc w:val="center"/>
              <w:rPr>
                <w:rFonts w:ascii="Arial" w:hAnsi="Arial" w:cs="Arial"/>
                <w:color w:val="000000"/>
              </w:rPr>
            </w:pPr>
            <w:r w:rsidRPr="005C2D8A">
              <w:rPr>
                <w:rFonts w:ascii="Arial" w:hAnsi="Arial" w:cs="Arial"/>
                <w:color w:val="000000"/>
              </w:rPr>
              <w:t>£593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1ED92" w14:textId="77777777" w:rsidR="005C2D8A" w:rsidRPr="005C2D8A" w:rsidRDefault="005C2D8A">
            <w:pPr>
              <w:jc w:val="center"/>
              <w:rPr>
                <w:rFonts w:ascii="Arial" w:hAnsi="Arial" w:cs="Arial"/>
                <w:color w:val="000000"/>
              </w:rPr>
            </w:pPr>
            <w:r w:rsidRPr="005C2D8A">
              <w:rPr>
                <w:rFonts w:ascii="Arial" w:hAnsi="Arial" w:cs="Arial"/>
                <w:color w:val="000000"/>
              </w:rPr>
              <w:t>£337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3CDCF" w14:textId="77777777" w:rsidR="005C2D8A" w:rsidRPr="005C2D8A" w:rsidRDefault="005C2D8A">
            <w:pPr>
              <w:jc w:val="center"/>
              <w:rPr>
                <w:rFonts w:ascii="Arial" w:hAnsi="Arial" w:cs="Arial"/>
                <w:color w:val="000000"/>
              </w:rPr>
            </w:pPr>
            <w:r w:rsidRPr="005C2D8A">
              <w:rPr>
                <w:rFonts w:ascii="Arial" w:hAnsi="Arial" w:cs="Arial"/>
                <w:color w:val="000000"/>
              </w:rPr>
              <w:t>£1,740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2B5AE3" w14:textId="77777777" w:rsidR="005C2D8A" w:rsidRPr="005C2D8A" w:rsidRDefault="005C2D8A">
            <w:pPr>
              <w:jc w:val="center"/>
              <w:rPr>
                <w:rFonts w:ascii="Arial" w:hAnsi="Arial" w:cs="Arial"/>
                <w:color w:val="000000"/>
              </w:rPr>
            </w:pPr>
            <w:r w:rsidRPr="005C2D8A">
              <w:rPr>
                <w:rFonts w:ascii="Arial" w:hAnsi="Arial" w:cs="Arial"/>
                <w:color w:val="000000"/>
              </w:rPr>
              <w:t>£2,671</w:t>
            </w:r>
          </w:p>
        </w:tc>
      </w:tr>
      <w:tr w:rsidR="005C2D8A" w:rsidRPr="005C2D8A" w14:paraId="35979EC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75C5C691" w14:textId="77777777" w:rsidR="005C2D8A" w:rsidRPr="005C2D8A" w:rsidRDefault="005C2D8A">
            <w:pPr>
              <w:rPr>
                <w:rFonts w:ascii="Arial" w:hAnsi="Arial" w:cs="Arial"/>
                <w:b/>
                <w:bCs/>
                <w:color w:val="000000"/>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5FAB93" w14:textId="77777777" w:rsidR="005C2D8A" w:rsidRPr="005C2D8A" w:rsidRDefault="005C2D8A">
            <w:pPr>
              <w:jc w:val="center"/>
              <w:rPr>
                <w:rFonts w:ascii="Arial" w:hAnsi="Arial" w:cs="Arial"/>
                <w:b/>
                <w:bCs/>
                <w:color w:val="000000"/>
              </w:rPr>
            </w:pPr>
            <w:r w:rsidRPr="005C2D8A">
              <w:rPr>
                <w:rFonts w:ascii="Arial" w:hAnsi="Arial" w:cs="Arial"/>
                <w:b/>
                <w:bCs/>
                <w:color w:val="000000"/>
              </w:rPr>
              <w:t>5 Total</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60CD4"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70679" w14:textId="77777777" w:rsidR="005C2D8A" w:rsidRPr="005C2D8A" w:rsidRDefault="005C2D8A">
            <w:pPr>
              <w:jc w:val="center"/>
              <w:rPr>
                <w:rFonts w:ascii="Arial" w:hAnsi="Arial" w:cs="Arial"/>
                <w:b/>
                <w:bCs/>
                <w:color w:val="000000"/>
              </w:rPr>
            </w:pPr>
            <w:r w:rsidRPr="005C2D8A">
              <w:rPr>
                <w:rFonts w:ascii="Arial" w:hAnsi="Arial" w:cs="Arial"/>
                <w:b/>
                <w:bCs/>
                <w:color w:val="000000"/>
              </w:rPr>
              <w:t>£593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70012F" w14:textId="77777777" w:rsidR="005C2D8A" w:rsidRPr="005C2D8A" w:rsidRDefault="005C2D8A">
            <w:pPr>
              <w:jc w:val="center"/>
              <w:rPr>
                <w:rFonts w:ascii="Arial" w:hAnsi="Arial" w:cs="Arial"/>
                <w:b/>
                <w:bCs/>
                <w:color w:val="000000"/>
              </w:rPr>
            </w:pPr>
            <w:r w:rsidRPr="005C2D8A">
              <w:rPr>
                <w:rFonts w:ascii="Arial" w:hAnsi="Arial" w:cs="Arial"/>
                <w:b/>
                <w:bCs/>
                <w:color w:val="000000"/>
              </w:rPr>
              <w:t>£337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EA4EE0" w14:textId="77777777" w:rsidR="005C2D8A" w:rsidRPr="005C2D8A" w:rsidRDefault="005C2D8A">
            <w:pPr>
              <w:jc w:val="center"/>
              <w:rPr>
                <w:rFonts w:ascii="Arial" w:hAnsi="Arial" w:cs="Arial"/>
                <w:b/>
                <w:bCs/>
                <w:color w:val="000000"/>
              </w:rPr>
            </w:pPr>
            <w:r w:rsidRPr="005C2D8A">
              <w:rPr>
                <w:rFonts w:ascii="Arial" w:hAnsi="Arial" w:cs="Arial"/>
                <w:b/>
                <w:bCs/>
                <w:color w:val="000000"/>
              </w:rPr>
              <w:t>£1,740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0C94E" w14:textId="77777777" w:rsidR="005C2D8A" w:rsidRPr="005C2D8A" w:rsidRDefault="005C2D8A">
            <w:pPr>
              <w:jc w:val="center"/>
              <w:rPr>
                <w:rFonts w:ascii="Arial" w:hAnsi="Arial" w:cs="Arial"/>
                <w:b/>
                <w:bCs/>
                <w:color w:val="000000"/>
              </w:rPr>
            </w:pPr>
            <w:r w:rsidRPr="005C2D8A">
              <w:rPr>
                <w:rFonts w:ascii="Arial" w:hAnsi="Arial" w:cs="Arial"/>
                <w:b/>
                <w:bCs/>
                <w:color w:val="000000"/>
              </w:rPr>
              <w:t>£2,671</w:t>
            </w:r>
          </w:p>
        </w:tc>
      </w:tr>
      <w:tr w:rsidR="005C2D8A" w:rsidRPr="005C2D8A" w14:paraId="4B31B3EB" w14:textId="77777777" w:rsidTr="005C2D8A">
        <w:trPr>
          <w:trHeight w:val="288"/>
        </w:trPr>
        <w:tc>
          <w:tcPr>
            <w:tcW w:w="614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14B2681F" w14:textId="77777777" w:rsidR="005C2D8A" w:rsidRPr="005C2D8A" w:rsidRDefault="005C2D8A">
            <w:pPr>
              <w:rPr>
                <w:rFonts w:ascii="Arial" w:hAnsi="Arial" w:cs="Arial"/>
                <w:b/>
                <w:bCs/>
                <w:color w:val="000000"/>
              </w:rPr>
            </w:pPr>
            <w:proofErr w:type="spellStart"/>
            <w:r w:rsidRPr="005C2D8A">
              <w:rPr>
                <w:rFonts w:ascii="Arial" w:hAnsi="Arial" w:cs="Arial"/>
                <w:b/>
                <w:bCs/>
                <w:color w:val="000000"/>
              </w:rPr>
              <w:t>Paeds</w:t>
            </w:r>
            <w:proofErr w:type="spellEnd"/>
            <w:r w:rsidRPr="005C2D8A">
              <w:rPr>
                <w:rFonts w:ascii="Arial" w:hAnsi="Arial" w:cs="Arial"/>
                <w:b/>
                <w:bCs/>
                <w:color w:val="000000"/>
              </w:rPr>
              <w:t xml:space="preserve"> Total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13977" w14:textId="77777777" w:rsidR="005C2D8A" w:rsidRPr="005C2D8A" w:rsidRDefault="005C2D8A">
            <w:pPr>
              <w:jc w:val="center"/>
              <w:rPr>
                <w:rFonts w:ascii="Arial" w:hAnsi="Arial" w:cs="Arial"/>
                <w:b/>
                <w:bCs/>
                <w:color w:val="000000"/>
              </w:rPr>
            </w:pPr>
            <w:r w:rsidRPr="005C2D8A">
              <w:rPr>
                <w:rFonts w:ascii="Arial" w:hAnsi="Arial" w:cs="Arial"/>
                <w:b/>
                <w:bCs/>
                <w:color w:val="000000"/>
              </w:rPr>
              <w:t>£593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659A8" w14:textId="77777777" w:rsidR="005C2D8A" w:rsidRPr="005C2D8A" w:rsidRDefault="005C2D8A">
            <w:pPr>
              <w:jc w:val="center"/>
              <w:rPr>
                <w:rFonts w:ascii="Arial" w:hAnsi="Arial" w:cs="Arial"/>
                <w:b/>
                <w:bCs/>
                <w:color w:val="000000"/>
              </w:rPr>
            </w:pPr>
            <w:r w:rsidRPr="005C2D8A">
              <w:rPr>
                <w:rFonts w:ascii="Arial" w:hAnsi="Arial" w:cs="Arial"/>
                <w:b/>
                <w:bCs/>
                <w:color w:val="000000"/>
              </w:rPr>
              <w:t>£337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A4A2F" w14:textId="77777777" w:rsidR="005C2D8A" w:rsidRPr="005C2D8A" w:rsidRDefault="005C2D8A">
            <w:pPr>
              <w:jc w:val="center"/>
              <w:rPr>
                <w:rFonts w:ascii="Arial" w:hAnsi="Arial" w:cs="Arial"/>
                <w:b/>
                <w:bCs/>
                <w:color w:val="000000"/>
              </w:rPr>
            </w:pPr>
            <w:r w:rsidRPr="005C2D8A">
              <w:rPr>
                <w:rFonts w:ascii="Arial" w:hAnsi="Arial" w:cs="Arial"/>
                <w:b/>
                <w:bCs/>
                <w:color w:val="000000"/>
              </w:rPr>
              <w:t>£1,740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CEA34" w14:textId="77777777" w:rsidR="005C2D8A" w:rsidRPr="005C2D8A" w:rsidRDefault="005C2D8A">
            <w:pPr>
              <w:jc w:val="center"/>
              <w:rPr>
                <w:rFonts w:ascii="Arial" w:hAnsi="Arial" w:cs="Arial"/>
                <w:b/>
                <w:bCs/>
                <w:color w:val="000000"/>
              </w:rPr>
            </w:pPr>
            <w:r w:rsidRPr="005C2D8A">
              <w:rPr>
                <w:rFonts w:ascii="Arial" w:hAnsi="Arial" w:cs="Arial"/>
                <w:b/>
                <w:bCs/>
                <w:color w:val="000000"/>
              </w:rPr>
              <w:t>£2,671</w:t>
            </w:r>
          </w:p>
        </w:tc>
      </w:tr>
      <w:tr w:rsidR="005C2D8A" w:rsidRPr="005C2D8A" w14:paraId="78D36472" w14:textId="77777777" w:rsidTr="005C2D8A">
        <w:trPr>
          <w:trHeight w:val="288"/>
        </w:trPr>
        <w:tc>
          <w:tcPr>
            <w:tcW w:w="220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CD00ED8" w14:textId="77777777" w:rsidR="005C2D8A" w:rsidRPr="005C2D8A" w:rsidRDefault="005C2D8A">
            <w:pPr>
              <w:rPr>
                <w:rFonts w:ascii="Arial" w:hAnsi="Arial" w:cs="Arial"/>
                <w:b/>
                <w:bCs/>
                <w:color w:val="000000"/>
              </w:rPr>
            </w:pPr>
            <w:r w:rsidRPr="005C2D8A">
              <w:rPr>
                <w:rFonts w:ascii="Arial" w:hAnsi="Arial" w:cs="Arial"/>
                <w:b/>
                <w:bCs/>
                <w:color w:val="000000"/>
              </w:rPr>
              <w:t>Theatres</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D65174" w14:textId="77777777" w:rsidR="005C2D8A" w:rsidRPr="005C2D8A" w:rsidRDefault="005C2D8A">
            <w:pPr>
              <w:jc w:val="center"/>
              <w:rPr>
                <w:rFonts w:ascii="Arial" w:hAnsi="Arial" w:cs="Arial"/>
                <w:b/>
                <w:bCs/>
                <w:color w:val="000000"/>
              </w:rPr>
            </w:pPr>
            <w:r w:rsidRPr="005C2D8A">
              <w:rPr>
                <w:rFonts w:ascii="Arial" w:hAnsi="Arial" w:cs="Arial"/>
                <w:b/>
                <w:bCs/>
                <w:color w:val="000000"/>
              </w:rPr>
              <w:t>6</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FFB8F1" w14:textId="77777777" w:rsidR="005C2D8A" w:rsidRPr="005C2D8A" w:rsidRDefault="005C2D8A">
            <w:pPr>
              <w:rPr>
                <w:rFonts w:ascii="Arial" w:hAnsi="Arial" w:cs="Arial"/>
                <w:color w:val="000000"/>
              </w:rPr>
            </w:pPr>
            <w:r w:rsidRPr="005C2D8A">
              <w:rPr>
                <w:rFonts w:ascii="Arial" w:hAnsi="Arial" w:cs="Arial"/>
                <w:color w:val="000000"/>
              </w:rPr>
              <w:t>Day Webster</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6BB4F" w14:textId="77777777" w:rsidR="005C2D8A" w:rsidRPr="005C2D8A" w:rsidRDefault="005C2D8A">
            <w:pPr>
              <w:jc w:val="center"/>
              <w:rPr>
                <w:rFonts w:ascii="Arial" w:hAnsi="Arial" w:cs="Arial"/>
                <w:color w:val="000000"/>
              </w:rPr>
            </w:pPr>
            <w:r w:rsidRPr="005C2D8A">
              <w:rPr>
                <w:rFonts w:ascii="Arial" w:hAnsi="Arial" w:cs="Arial"/>
                <w:color w:val="000000"/>
              </w:rPr>
              <w:t>£4,507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2CA3AA" w14:textId="77777777" w:rsidR="005C2D8A" w:rsidRPr="005C2D8A" w:rsidRDefault="005C2D8A">
            <w:pPr>
              <w:jc w:val="center"/>
              <w:rPr>
                <w:rFonts w:ascii="Arial" w:hAnsi="Arial" w:cs="Arial"/>
                <w:color w:val="000000"/>
              </w:rPr>
            </w:pPr>
            <w:r w:rsidRPr="005C2D8A">
              <w:rPr>
                <w:rFonts w:ascii="Arial" w:hAnsi="Arial" w:cs="Arial"/>
                <w:color w:val="000000"/>
              </w:rPr>
              <w:t>£304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F5BB2" w14:textId="77777777" w:rsidR="005C2D8A" w:rsidRPr="005C2D8A" w:rsidRDefault="005C2D8A">
            <w:pPr>
              <w:jc w:val="center"/>
              <w:rPr>
                <w:rFonts w:ascii="Arial" w:hAnsi="Arial" w:cs="Arial"/>
                <w:color w:val="000000"/>
              </w:rPr>
            </w:pPr>
            <w:r w:rsidRPr="005C2D8A">
              <w:rPr>
                <w:rFonts w:ascii="Arial" w:hAnsi="Arial" w:cs="Arial"/>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D7236" w14:textId="77777777" w:rsidR="005C2D8A" w:rsidRPr="005C2D8A" w:rsidRDefault="005C2D8A">
            <w:pPr>
              <w:jc w:val="center"/>
              <w:rPr>
                <w:rFonts w:ascii="Arial" w:hAnsi="Arial" w:cs="Arial"/>
                <w:color w:val="000000"/>
              </w:rPr>
            </w:pPr>
            <w:r w:rsidRPr="005C2D8A">
              <w:rPr>
                <w:rFonts w:ascii="Arial" w:hAnsi="Arial" w:cs="Arial"/>
                <w:color w:val="000000"/>
              </w:rPr>
              <w:t>£4,811</w:t>
            </w:r>
          </w:p>
        </w:tc>
      </w:tr>
      <w:tr w:rsidR="005C2D8A" w:rsidRPr="005C2D8A" w14:paraId="25C5E7CB"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60C159A8" w14:textId="77777777" w:rsidR="005C2D8A" w:rsidRPr="005C2D8A" w:rsidRDefault="005C2D8A">
            <w:pPr>
              <w:rPr>
                <w:rFonts w:ascii="Arial" w:hAnsi="Arial" w:cs="Arial"/>
                <w:b/>
                <w:bCs/>
                <w:color w:val="000000"/>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995FC3" w14:textId="77777777" w:rsidR="005C2D8A" w:rsidRPr="005C2D8A" w:rsidRDefault="005C2D8A">
            <w:pPr>
              <w:jc w:val="center"/>
              <w:rPr>
                <w:rFonts w:ascii="Arial" w:hAnsi="Arial" w:cs="Arial"/>
                <w:b/>
                <w:bCs/>
                <w:color w:val="000000"/>
              </w:rPr>
            </w:pPr>
            <w:r w:rsidRPr="005C2D8A">
              <w:rPr>
                <w:rFonts w:ascii="Arial" w:hAnsi="Arial" w:cs="Arial"/>
                <w:b/>
                <w:bCs/>
                <w:color w:val="000000"/>
              </w:rPr>
              <w:t>6 Total</w:t>
            </w:r>
          </w:p>
        </w:tc>
        <w:tc>
          <w:tcPr>
            <w:tcW w:w="3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BC4F6"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BFD46D" w14:textId="77777777" w:rsidR="005C2D8A" w:rsidRPr="005C2D8A" w:rsidRDefault="005C2D8A">
            <w:pPr>
              <w:jc w:val="center"/>
              <w:rPr>
                <w:rFonts w:ascii="Arial" w:hAnsi="Arial" w:cs="Arial"/>
                <w:b/>
                <w:bCs/>
                <w:color w:val="000000"/>
              </w:rPr>
            </w:pPr>
            <w:r w:rsidRPr="005C2D8A">
              <w:rPr>
                <w:rFonts w:ascii="Arial" w:hAnsi="Arial" w:cs="Arial"/>
                <w:b/>
                <w:bCs/>
                <w:color w:val="000000"/>
              </w:rPr>
              <w:t>£4,507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5493E" w14:textId="77777777" w:rsidR="005C2D8A" w:rsidRPr="005C2D8A" w:rsidRDefault="005C2D8A">
            <w:pPr>
              <w:jc w:val="center"/>
              <w:rPr>
                <w:rFonts w:ascii="Arial" w:hAnsi="Arial" w:cs="Arial"/>
                <w:b/>
                <w:bCs/>
                <w:color w:val="000000"/>
              </w:rPr>
            </w:pPr>
            <w:r w:rsidRPr="005C2D8A">
              <w:rPr>
                <w:rFonts w:ascii="Arial" w:hAnsi="Arial" w:cs="Arial"/>
                <w:b/>
                <w:bCs/>
                <w:color w:val="000000"/>
              </w:rPr>
              <w:t>£304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179BBB"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BDFDFF" w14:textId="77777777" w:rsidR="005C2D8A" w:rsidRPr="005C2D8A" w:rsidRDefault="005C2D8A">
            <w:pPr>
              <w:jc w:val="center"/>
              <w:rPr>
                <w:rFonts w:ascii="Arial" w:hAnsi="Arial" w:cs="Arial"/>
                <w:b/>
                <w:bCs/>
                <w:color w:val="000000"/>
              </w:rPr>
            </w:pPr>
            <w:r w:rsidRPr="005C2D8A">
              <w:rPr>
                <w:rFonts w:ascii="Arial" w:hAnsi="Arial" w:cs="Arial"/>
                <w:b/>
                <w:bCs/>
                <w:color w:val="000000"/>
              </w:rPr>
              <w:t>£4,811</w:t>
            </w:r>
          </w:p>
        </w:tc>
      </w:tr>
      <w:tr w:rsidR="005C2D8A" w:rsidRPr="005C2D8A" w14:paraId="178E7CFF" w14:textId="77777777" w:rsidTr="005C2D8A">
        <w:trPr>
          <w:trHeight w:val="288"/>
        </w:trPr>
        <w:tc>
          <w:tcPr>
            <w:tcW w:w="6140"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345A2D84" w14:textId="77777777" w:rsidR="005C2D8A" w:rsidRPr="005C2D8A" w:rsidRDefault="005C2D8A">
            <w:pPr>
              <w:rPr>
                <w:rFonts w:ascii="Arial" w:hAnsi="Arial" w:cs="Arial"/>
                <w:b/>
                <w:bCs/>
                <w:color w:val="000000"/>
              </w:rPr>
            </w:pPr>
            <w:r w:rsidRPr="005C2D8A">
              <w:rPr>
                <w:rFonts w:ascii="Arial" w:hAnsi="Arial" w:cs="Arial"/>
                <w:b/>
                <w:bCs/>
                <w:color w:val="000000"/>
              </w:rPr>
              <w:t>Theatres Total</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0E178" w14:textId="77777777" w:rsidR="005C2D8A" w:rsidRPr="005C2D8A" w:rsidRDefault="005C2D8A">
            <w:pPr>
              <w:jc w:val="center"/>
              <w:rPr>
                <w:rFonts w:ascii="Arial" w:hAnsi="Arial" w:cs="Arial"/>
                <w:b/>
                <w:bCs/>
                <w:color w:val="000000"/>
              </w:rPr>
            </w:pPr>
            <w:r w:rsidRPr="005C2D8A">
              <w:rPr>
                <w:rFonts w:ascii="Arial" w:hAnsi="Arial" w:cs="Arial"/>
                <w:b/>
                <w:bCs/>
                <w:color w:val="000000"/>
              </w:rPr>
              <w:t>£4,507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267B22" w14:textId="77777777" w:rsidR="005C2D8A" w:rsidRPr="005C2D8A" w:rsidRDefault="005C2D8A">
            <w:pPr>
              <w:jc w:val="center"/>
              <w:rPr>
                <w:rFonts w:ascii="Arial" w:hAnsi="Arial" w:cs="Arial"/>
                <w:b/>
                <w:bCs/>
                <w:color w:val="000000"/>
              </w:rPr>
            </w:pPr>
            <w:r w:rsidRPr="005C2D8A">
              <w:rPr>
                <w:rFonts w:ascii="Arial" w:hAnsi="Arial" w:cs="Arial"/>
                <w:b/>
                <w:bCs/>
                <w:color w:val="000000"/>
              </w:rPr>
              <w:t>£304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4E8638"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FEC07" w14:textId="77777777" w:rsidR="005C2D8A" w:rsidRPr="005C2D8A" w:rsidRDefault="005C2D8A">
            <w:pPr>
              <w:jc w:val="center"/>
              <w:rPr>
                <w:rFonts w:ascii="Arial" w:hAnsi="Arial" w:cs="Arial"/>
                <w:b/>
                <w:bCs/>
                <w:color w:val="000000"/>
              </w:rPr>
            </w:pPr>
            <w:r w:rsidRPr="005C2D8A">
              <w:rPr>
                <w:rFonts w:ascii="Arial" w:hAnsi="Arial" w:cs="Arial"/>
                <w:b/>
                <w:bCs/>
                <w:color w:val="000000"/>
              </w:rPr>
              <w:t>£4,811</w:t>
            </w:r>
          </w:p>
        </w:tc>
      </w:tr>
      <w:tr w:rsidR="005C2D8A" w:rsidRPr="005C2D8A" w14:paraId="6E78E320" w14:textId="77777777" w:rsidTr="005C2D8A">
        <w:trPr>
          <w:trHeight w:val="288"/>
        </w:trPr>
        <w:tc>
          <w:tcPr>
            <w:tcW w:w="22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5DFBCE" w14:textId="77777777" w:rsidR="005C2D8A" w:rsidRPr="005C2D8A" w:rsidRDefault="005C2D8A">
            <w:pPr>
              <w:rPr>
                <w:rFonts w:ascii="Arial" w:hAnsi="Arial" w:cs="Arial"/>
                <w:b/>
                <w:bCs/>
                <w:color w:val="000000"/>
              </w:rPr>
            </w:pPr>
            <w:r w:rsidRPr="005C2D8A">
              <w:rPr>
                <w:rFonts w:ascii="Arial" w:hAnsi="Arial" w:cs="Arial"/>
                <w:b/>
                <w:bCs/>
                <w:color w:val="000000"/>
              </w:rPr>
              <w:t>Grand Total</w:t>
            </w:r>
          </w:p>
        </w:tc>
        <w:tc>
          <w:tcPr>
            <w:tcW w:w="8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91FE61"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31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D8A256" w14:textId="77777777" w:rsidR="005C2D8A" w:rsidRPr="005C2D8A" w:rsidRDefault="005C2D8A">
            <w:pPr>
              <w:rPr>
                <w:rFonts w:ascii="Arial" w:hAnsi="Arial" w:cs="Arial"/>
                <w:b/>
                <w:bCs/>
                <w:color w:val="000000"/>
              </w:rPr>
            </w:pPr>
            <w:r w:rsidRPr="005C2D8A">
              <w:rPr>
                <w:rFonts w:ascii="Arial" w:hAnsi="Arial" w:cs="Arial"/>
                <w:b/>
                <w:bCs/>
                <w:color w:val="000000"/>
              </w:rPr>
              <w:t>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D88195" w14:textId="77777777" w:rsidR="005C2D8A" w:rsidRPr="005C2D8A" w:rsidRDefault="005C2D8A">
            <w:pPr>
              <w:jc w:val="center"/>
              <w:rPr>
                <w:rFonts w:ascii="Arial" w:hAnsi="Arial" w:cs="Arial"/>
                <w:b/>
                <w:bCs/>
                <w:color w:val="000000"/>
              </w:rPr>
            </w:pPr>
            <w:r w:rsidRPr="005C2D8A">
              <w:rPr>
                <w:rFonts w:ascii="Arial" w:hAnsi="Arial" w:cs="Arial"/>
                <w:b/>
                <w:bCs/>
                <w:color w:val="000000"/>
              </w:rPr>
              <w:t>£141,149</w:t>
            </w:r>
          </w:p>
        </w:tc>
        <w:tc>
          <w:tcPr>
            <w:tcW w:w="12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EFD76C" w14:textId="77777777" w:rsidR="005C2D8A" w:rsidRPr="005C2D8A" w:rsidRDefault="005C2D8A">
            <w:pPr>
              <w:jc w:val="center"/>
              <w:rPr>
                <w:rFonts w:ascii="Arial" w:hAnsi="Arial" w:cs="Arial"/>
                <w:b/>
                <w:bCs/>
                <w:color w:val="000000"/>
              </w:rPr>
            </w:pPr>
            <w:r w:rsidRPr="005C2D8A">
              <w:rPr>
                <w:rFonts w:ascii="Arial" w:hAnsi="Arial" w:cs="Arial"/>
                <w:b/>
                <w:bCs/>
                <w:color w:val="000000"/>
              </w:rPr>
              <w:t>£155,910</w:t>
            </w:r>
          </w:p>
        </w:tc>
        <w:tc>
          <w:tcPr>
            <w:tcW w:w="12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27F6BE" w14:textId="77777777" w:rsidR="005C2D8A" w:rsidRPr="005C2D8A" w:rsidRDefault="005C2D8A">
            <w:pPr>
              <w:jc w:val="center"/>
              <w:rPr>
                <w:rFonts w:ascii="Arial" w:hAnsi="Arial" w:cs="Arial"/>
                <w:b/>
                <w:bCs/>
                <w:color w:val="000000"/>
              </w:rPr>
            </w:pPr>
            <w:r w:rsidRPr="005C2D8A">
              <w:rPr>
                <w:rFonts w:ascii="Arial" w:hAnsi="Arial" w:cs="Arial"/>
                <w:b/>
                <w:bCs/>
                <w:color w:val="000000"/>
              </w:rPr>
              <w:t>£137,481</w:t>
            </w:r>
          </w:p>
        </w:tc>
        <w:tc>
          <w:tcPr>
            <w:tcW w:w="1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31B851" w14:textId="77777777" w:rsidR="005C2D8A" w:rsidRPr="005C2D8A" w:rsidRDefault="005C2D8A">
            <w:pPr>
              <w:jc w:val="center"/>
              <w:rPr>
                <w:rFonts w:ascii="Arial" w:hAnsi="Arial" w:cs="Arial"/>
                <w:b/>
                <w:bCs/>
                <w:color w:val="000000"/>
              </w:rPr>
            </w:pPr>
            <w:r w:rsidRPr="005C2D8A">
              <w:rPr>
                <w:rFonts w:ascii="Arial" w:hAnsi="Arial" w:cs="Arial"/>
                <w:b/>
                <w:bCs/>
                <w:color w:val="000000"/>
              </w:rPr>
              <w:t>£434,540</w:t>
            </w:r>
          </w:p>
        </w:tc>
      </w:tr>
    </w:tbl>
    <w:p w14:paraId="2EAE2B73" w14:textId="77777777" w:rsidR="005C2D8A" w:rsidRPr="005C2D8A" w:rsidRDefault="005C2D8A" w:rsidP="005C2D8A">
      <w:pPr>
        <w:ind w:left="1440" w:hanging="360"/>
        <w:rPr>
          <w:rFonts w:ascii="Arial" w:hAnsi="Arial" w:cs="Arial"/>
          <w:b/>
          <w:bCs/>
        </w:rPr>
      </w:pPr>
    </w:p>
    <w:p w14:paraId="6AC5B91C" w14:textId="77777777" w:rsidR="005C2D8A" w:rsidRPr="005C2D8A" w:rsidRDefault="005C2D8A" w:rsidP="005C2D8A">
      <w:pPr>
        <w:rPr>
          <w:rFonts w:ascii="Arial" w:hAnsi="Arial" w:cs="Arial"/>
          <w:b/>
          <w:bCs/>
          <w:lang w:eastAsia="en-GB"/>
        </w:rPr>
      </w:pPr>
    </w:p>
    <w:p w14:paraId="3E5B5B50" w14:textId="77777777" w:rsidR="005C2D8A" w:rsidRPr="005C2D8A" w:rsidRDefault="005C2D8A" w:rsidP="005C2D8A">
      <w:pPr>
        <w:rPr>
          <w:rFonts w:ascii="Arial" w:hAnsi="Arial" w:cs="Arial"/>
          <w:b/>
          <w:bCs/>
          <w:color w:val="000000"/>
        </w:rPr>
      </w:pPr>
      <w:r w:rsidRPr="005C2D8A">
        <w:rPr>
          <w:rFonts w:ascii="Arial" w:hAnsi="Arial" w:cs="Arial"/>
          <w:b/>
          <w:bCs/>
          <w:color w:val="000000"/>
        </w:rPr>
        <w:t>In the period 1st October 2024 to 31st December 2024 please provide a breakdown of:</w:t>
      </w:r>
    </w:p>
    <w:p w14:paraId="51CAD484" w14:textId="77777777" w:rsidR="005C2D8A" w:rsidRPr="005C2D8A" w:rsidRDefault="005C2D8A" w:rsidP="005C2D8A">
      <w:pPr>
        <w:rPr>
          <w:rFonts w:ascii="Arial" w:hAnsi="Arial" w:cs="Arial"/>
          <w:b/>
          <w:bCs/>
        </w:rPr>
      </w:pPr>
    </w:p>
    <w:p w14:paraId="6D47BE97"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Total trust </w:t>
      </w:r>
      <w:proofErr w:type="gramStart"/>
      <w:r w:rsidRPr="005C2D8A">
        <w:rPr>
          <w:rFonts w:ascii="Arial" w:hAnsi="Arial" w:cs="Arial"/>
          <w:b/>
          <w:bCs/>
          <w:color w:val="000000"/>
        </w:rPr>
        <w:t>spend</w:t>
      </w:r>
      <w:proofErr w:type="gramEnd"/>
      <w:r w:rsidRPr="005C2D8A">
        <w:rPr>
          <w:rFonts w:ascii="Arial" w:hAnsi="Arial" w:cs="Arial"/>
          <w:b/>
          <w:bCs/>
          <w:color w:val="000000"/>
        </w:rPr>
        <w:t xml:space="preserve"> with off framework agencies for locum nurses </w:t>
      </w:r>
      <w:r w:rsidRPr="005C2D8A">
        <w:rPr>
          <w:rFonts w:ascii="Arial" w:hAnsi="Arial" w:cs="Arial"/>
          <w:color w:val="000000"/>
        </w:rPr>
        <w:t>- £0</w:t>
      </w:r>
    </w:p>
    <w:p w14:paraId="7467A39C" w14:textId="77777777" w:rsidR="005C2D8A" w:rsidRPr="005C2D8A" w:rsidRDefault="005C2D8A" w:rsidP="005C2D8A">
      <w:pPr>
        <w:ind w:left="1440" w:hanging="360"/>
        <w:rPr>
          <w:rFonts w:ascii="Arial" w:hAnsi="Arial" w:cs="Arial"/>
          <w:b/>
          <w:bCs/>
        </w:rPr>
      </w:pPr>
    </w:p>
    <w:p w14:paraId="46FC8225" w14:textId="77777777" w:rsidR="005C2D8A" w:rsidRPr="005C2D8A" w:rsidRDefault="005C2D8A" w:rsidP="005C2D8A">
      <w:pPr>
        <w:rPr>
          <w:rFonts w:ascii="Arial" w:hAnsi="Arial" w:cs="Arial"/>
          <w:b/>
          <w:bCs/>
        </w:rPr>
      </w:pPr>
      <w:r w:rsidRPr="005C2D8A">
        <w:rPr>
          <w:rFonts w:ascii="Arial" w:hAnsi="Arial" w:cs="Arial"/>
          <w:b/>
          <w:bCs/>
          <w:color w:val="000000"/>
        </w:rPr>
        <w:t>Please provide a further breakdown for locum nurses by:</w:t>
      </w:r>
    </w:p>
    <w:p w14:paraId="6019A3A0"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Spend per band </w:t>
      </w:r>
      <w:r w:rsidRPr="005C2D8A">
        <w:rPr>
          <w:rFonts w:ascii="Arial" w:hAnsi="Arial" w:cs="Arial"/>
          <w:color w:val="000000"/>
        </w:rPr>
        <w:t>– N/A</w:t>
      </w:r>
    </w:p>
    <w:p w14:paraId="52A71754"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Spend per specialty </w:t>
      </w:r>
      <w:r w:rsidRPr="005C2D8A">
        <w:rPr>
          <w:rFonts w:ascii="Arial" w:hAnsi="Arial" w:cs="Arial"/>
          <w:color w:val="000000"/>
        </w:rPr>
        <w:t>– N/A</w:t>
      </w:r>
    </w:p>
    <w:p w14:paraId="6F36C210" w14:textId="3A7345B3" w:rsidR="005C2D8A" w:rsidRDefault="005C2D8A" w:rsidP="005C2D8A">
      <w:pPr>
        <w:ind w:left="1440" w:hanging="360"/>
        <w:rPr>
          <w:rFonts w:ascii="Arial" w:hAnsi="Arial" w:cs="Arial"/>
          <w:color w:val="000000"/>
        </w:rPr>
      </w:pPr>
      <w:r w:rsidRPr="005C2D8A">
        <w:rPr>
          <w:rFonts w:ascii="Arial" w:hAnsi="Arial" w:cs="Arial"/>
          <w:b/>
          <w:bCs/>
          <w:color w:val="000000"/>
        </w:rPr>
        <w:t xml:space="preserve">Spend per agency name </w:t>
      </w:r>
      <w:r w:rsidRPr="005C2D8A">
        <w:rPr>
          <w:rFonts w:ascii="Arial" w:hAnsi="Arial" w:cs="Arial"/>
          <w:color w:val="000000"/>
        </w:rPr>
        <w:t>– N/A</w:t>
      </w:r>
    </w:p>
    <w:p w14:paraId="7345A9B5" w14:textId="528C821C" w:rsidR="005C2D8A" w:rsidRDefault="005C2D8A" w:rsidP="005C2D8A">
      <w:pPr>
        <w:ind w:left="1440" w:hanging="360"/>
        <w:rPr>
          <w:rFonts w:ascii="Arial" w:hAnsi="Arial" w:cs="Arial"/>
          <w:b/>
          <w:bCs/>
        </w:rPr>
      </w:pPr>
    </w:p>
    <w:p w14:paraId="5919E8D5" w14:textId="2C94CD98" w:rsidR="005C2D8A" w:rsidRDefault="005C2D8A" w:rsidP="005C2D8A">
      <w:pPr>
        <w:rPr>
          <w:rFonts w:ascii="Arial" w:hAnsi="Arial" w:cs="Arial"/>
          <w:b/>
          <w:bCs/>
          <w:color w:val="000000"/>
        </w:rPr>
      </w:pPr>
    </w:p>
    <w:p w14:paraId="63A00CDE" w14:textId="77777777" w:rsidR="005C2D8A" w:rsidRDefault="005C2D8A" w:rsidP="005C2D8A">
      <w:pPr>
        <w:rPr>
          <w:rFonts w:ascii="Arial" w:hAnsi="Arial" w:cs="Arial"/>
          <w:b/>
          <w:bCs/>
          <w:color w:val="000000"/>
        </w:rPr>
      </w:pPr>
    </w:p>
    <w:p w14:paraId="4CB774B5" w14:textId="77777777" w:rsidR="005C2D8A" w:rsidRDefault="005C2D8A" w:rsidP="005C2D8A">
      <w:pPr>
        <w:rPr>
          <w:rFonts w:ascii="Arial" w:hAnsi="Arial" w:cs="Arial"/>
          <w:b/>
          <w:bCs/>
          <w:color w:val="000000"/>
        </w:rPr>
      </w:pPr>
    </w:p>
    <w:p w14:paraId="1EA974C6" w14:textId="77777777" w:rsidR="005C2D8A" w:rsidRDefault="005C2D8A" w:rsidP="005C2D8A">
      <w:pPr>
        <w:rPr>
          <w:rFonts w:ascii="Arial" w:hAnsi="Arial" w:cs="Arial"/>
          <w:b/>
          <w:bCs/>
          <w:color w:val="000000"/>
        </w:rPr>
      </w:pPr>
    </w:p>
    <w:p w14:paraId="0127D1F8" w14:textId="77777777" w:rsidR="005C2D8A" w:rsidRDefault="005C2D8A" w:rsidP="005C2D8A">
      <w:pPr>
        <w:rPr>
          <w:rFonts w:ascii="Arial" w:hAnsi="Arial" w:cs="Arial"/>
          <w:b/>
          <w:bCs/>
          <w:color w:val="000000"/>
        </w:rPr>
      </w:pPr>
    </w:p>
    <w:p w14:paraId="1FD1D263" w14:textId="77777777" w:rsidR="005C2D8A" w:rsidRDefault="005C2D8A" w:rsidP="005C2D8A">
      <w:pPr>
        <w:rPr>
          <w:rFonts w:ascii="Arial" w:hAnsi="Arial" w:cs="Arial"/>
          <w:b/>
          <w:bCs/>
          <w:color w:val="000000"/>
        </w:rPr>
      </w:pPr>
    </w:p>
    <w:p w14:paraId="1E479030" w14:textId="77777777" w:rsidR="005C2D8A" w:rsidRDefault="005C2D8A" w:rsidP="005C2D8A">
      <w:pPr>
        <w:rPr>
          <w:rFonts w:ascii="Arial" w:hAnsi="Arial" w:cs="Arial"/>
          <w:b/>
          <w:bCs/>
          <w:color w:val="000000"/>
        </w:rPr>
      </w:pPr>
    </w:p>
    <w:p w14:paraId="182E32FB" w14:textId="4F80E114" w:rsidR="005C2D8A" w:rsidRPr="005C2D8A" w:rsidRDefault="005C2D8A" w:rsidP="005C2D8A">
      <w:pPr>
        <w:rPr>
          <w:rFonts w:ascii="Arial" w:hAnsi="Arial" w:cs="Arial"/>
          <w:b/>
          <w:bCs/>
        </w:rPr>
      </w:pPr>
      <w:r w:rsidRPr="005C2D8A">
        <w:rPr>
          <w:rFonts w:ascii="Arial" w:hAnsi="Arial" w:cs="Arial"/>
          <w:b/>
          <w:bCs/>
          <w:color w:val="000000"/>
        </w:rPr>
        <w:lastRenderedPageBreak/>
        <w:t>In the period 1st October 2024 to 31st December 2024 please provide a breakdown of:</w:t>
      </w:r>
    </w:p>
    <w:p w14:paraId="3F667304"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Total trust </w:t>
      </w:r>
      <w:proofErr w:type="gramStart"/>
      <w:r w:rsidRPr="005C2D8A">
        <w:rPr>
          <w:rFonts w:ascii="Arial" w:hAnsi="Arial" w:cs="Arial"/>
          <w:b/>
          <w:bCs/>
          <w:color w:val="000000"/>
        </w:rPr>
        <w:t>spend</w:t>
      </w:r>
      <w:proofErr w:type="gramEnd"/>
      <w:r w:rsidRPr="005C2D8A">
        <w:rPr>
          <w:rFonts w:ascii="Arial" w:hAnsi="Arial" w:cs="Arial"/>
          <w:b/>
          <w:bCs/>
          <w:color w:val="000000"/>
        </w:rPr>
        <w:t xml:space="preserve"> with the internal trust bank or associated external provider for locum nurses</w:t>
      </w:r>
    </w:p>
    <w:p w14:paraId="58574442" w14:textId="77777777" w:rsidR="005C2D8A" w:rsidRPr="005C2D8A" w:rsidRDefault="005C2D8A" w:rsidP="005C2D8A">
      <w:pPr>
        <w:rPr>
          <w:rFonts w:ascii="Arial" w:hAnsi="Arial" w:cs="Arial"/>
          <w:b/>
          <w:bCs/>
        </w:rPr>
      </w:pPr>
      <w:r w:rsidRPr="005C2D8A">
        <w:rPr>
          <w:rFonts w:ascii="Arial" w:hAnsi="Arial" w:cs="Arial"/>
          <w:b/>
          <w:bCs/>
          <w:color w:val="000000"/>
        </w:rPr>
        <w:t>Please provide a further breakdown for locum nurses by:</w:t>
      </w:r>
    </w:p>
    <w:p w14:paraId="26E26FB8"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Spend per band</w:t>
      </w:r>
    </w:p>
    <w:p w14:paraId="57E4B438"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Spend per specialty</w:t>
      </w:r>
    </w:p>
    <w:p w14:paraId="7BE2A208" w14:textId="77777777" w:rsidR="005C2D8A" w:rsidRPr="005C2D8A" w:rsidRDefault="005C2D8A" w:rsidP="005C2D8A">
      <w:pPr>
        <w:ind w:left="1440" w:hanging="360"/>
        <w:rPr>
          <w:rFonts w:ascii="Arial" w:hAnsi="Arial" w:cs="Arial"/>
          <w:b/>
          <w:bCs/>
        </w:rPr>
      </w:pPr>
      <w:r w:rsidRPr="005C2D8A">
        <w:rPr>
          <w:rFonts w:ascii="Arial" w:hAnsi="Arial" w:cs="Arial"/>
          <w:b/>
          <w:bCs/>
          <w:color w:val="000000"/>
        </w:rPr>
        <w:t xml:space="preserve">Spend per agency name </w:t>
      </w:r>
    </w:p>
    <w:p w14:paraId="406EF701" w14:textId="77777777" w:rsidR="005C2D8A" w:rsidRPr="005C2D8A" w:rsidRDefault="005C2D8A" w:rsidP="005C2D8A">
      <w:pPr>
        <w:ind w:left="1080"/>
        <w:rPr>
          <w:rFonts w:ascii="Arial" w:hAnsi="Arial" w:cs="Arial"/>
          <w:b/>
          <w:bCs/>
          <w:color w:val="000000"/>
        </w:rPr>
      </w:pPr>
    </w:p>
    <w:p w14:paraId="7C06C2FE" w14:textId="77777777" w:rsidR="005C2D8A" w:rsidRPr="005C2D8A" w:rsidRDefault="005C2D8A" w:rsidP="005C2D8A">
      <w:pPr>
        <w:rPr>
          <w:rFonts w:ascii="Arial" w:hAnsi="Arial" w:cs="Arial"/>
          <w:color w:val="000000"/>
        </w:rPr>
      </w:pPr>
      <w:r w:rsidRPr="005C2D8A">
        <w:rPr>
          <w:rFonts w:ascii="Arial" w:hAnsi="Arial" w:cs="Arial"/>
          <w:color w:val="000000"/>
        </w:rPr>
        <w:t xml:space="preserve">Please see below spend for the internal Trust Bank: </w:t>
      </w:r>
    </w:p>
    <w:p w14:paraId="2A737E1D" w14:textId="77777777" w:rsidR="005C2D8A" w:rsidRPr="005C2D8A" w:rsidRDefault="005C2D8A" w:rsidP="005C2D8A">
      <w:pPr>
        <w:rPr>
          <w:rFonts w:ascii="Arial" w:hAnsi="Arial" w:cs="Arial"/>
          <w:color w:val="000000"/>
        </w:rPr>
      </w:pPr>
    </w:p>
    <w:tbl>
      <w:tblPr>
        <w:tblW w:w="9350" w:type="dxa"/>
        <w:tblInd w:w="-1" w:type="dxa"/>
        <w:tblCellMar>
          <w:left w:w="0" w:type="dxa"/>
          <w:right w:w="0" w:type="dxa"/>
        </w:tblCellMar>
        <w:tblLook w:val="04A0" w:firstRow="1" w:lastRow="0" w:firstColumn="1" w:lastColumn="0" w:noHBand="0" w:noVBand="1"/>
      </w:tblPr>
      <w:tblGrid>
        <w:gridCol w:w="1274"/>
        <w:gridCol w:w="1136"/>
        <w:gridCol w:w="2285"/>
        <w:gridCol w:w="2351"/>
        <w:gridCol w:w="2351"/>
        <w:gridCol w:w="2351"/>
      </w:tblGrid>
      <w:tr w:rsidR="005C2D8A" w:rsidRPr="005C2D8A" w14:paraId="59355268" w14:textId="77777777" w:rsidTr="005C2D8A">
        <w:trPr>
          <w:trHeight w:val="288"/>
        </w:trPr>
        <w:tc>
          <w:tcPr>
            <w:tcW w:w="127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B9F17B" w14:textId="77777777" w:rsidR="005C2D8A" w:rsidRPr="005C2D8A" w:rsidRDefault="005C2D8A">
            <w:pPr>
              <w:rPr>
                <w:rFonts w:ascii="Arial" w:hAnsi="Arial" w:cs="Arial"/>
                <w:b/>
                <w:bCs/>
                <w:color w:val="000000"/>
              </w:rPr>
            </w:pPr>
            <w:r w:rsidRPr="005C2D8A">
              <w:rPr>
                <w:rFonts w:ascii="Arial" w:hAnsi="Arial" w:cs="Arial"/>
                <w:b/>
                <w:bCs/>
                <w:color w:val="000000"/>
              </w:rPr>
              <w:t>Specialty</w:t>
            </w:r>
          </w:p>
        </w:tc>
        <w:tc>
          <w:tcPr>
            <w:tcW w:w="113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71D873" w14:textId="77777777" w:rsidR="005C2D8A" w:rsidRPr="005C2D8A" w:rsidRDefault="005C2D8A">
            <w:pPr>
              <w:jc w:val="center"/>
              <w:rPr>
                <w:rFonts w:ascii="Arial" w:hAnsi="Arial" w:cs="Arial"/>
                <w:b/>
                <w:bCs/>
                <w:color w:val="000000"/>
              </w:rPr>
            </w:pPr>
            <w:r w:rsidRPr="005C2D8A">
              <w:rPr>
                <w:rFonts w:ascii="Arial" w:hAnsi="Arial" w:cs="Arial"/>
                <w:b/>
                <w:bCs/>
                <w:color w:val="000000"/>
              </w:rPr>
              <w:t>Grade</w:t>
            </w:r>
          </w:p>
        </w:tc>
        <w:tc>
          <w:tcPr>
            <w:tcW w:w="173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896250" w14:textId="77777777" w:rsidR="005C2D8A" w:rsidRPr="005C2D8A" w:rsidRDefault="005C2D8A">
            <w:pPr>
              <w:rPr>
                <w:rFonts w:ascii="Arial" w:hAnsi="Arial" w:cs="Arial"/>
                <w:b/>
                <w:bCs/>
                <w:color w:val="000000"/>
              </w:rPr>
            </w:pPr>
            <w:r w:rsidRPr="005C2D8A">
              <w:rPr>
                <w:rFonts w:ascii="Arial" w:hAnsi="Arial" w:cs="Arial"/>
                <w:b/>
                <w:bCs/>
                <w:color w:val="000000"/>
              </w:rPr>
              <w:t>October</w:t>
            </w:r>
          </w:p>
        </w:tc>
        <w:tc>
          <w:tcPr>
            <w:tcW w:w="173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8D42D3" w14:textId="77777777" w:rsidR="005C2D8A" w:rsidRPr="005C2D8A" w:rsidRDefault="005C2D8A">
            <w:pPr>
              <w:rPr>
                <w:rFonts w:ascii="Arial" w:hAnsi="Arial" w:cs="Arial"/>
                <w:b/>
                <w:bCs/>
                <w:color w:val="000000"/>
              </w:rPr>
            </w:pPr>
            <w:r w:rsidRPr="005C2D8A">
              <w:rPr>
                <w:rFonts w:ascii="Arial" w:hAnsi="Arial" w:cs="Arial"/>
                <w:b/>
                <w:bCs/>
                <w:color w:val="000000"/>
              </w:rPr>
              <w:t>November</w:t>
            </w:r>
          </w:p>
        </w:tc>
        <w:tc>
          <w:tcPr>
            <w:tcW w:w="173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494F21" w14:textId="77777777" w:rsidR="005C2D8A" w:rsidRPr="005C2D8A" w:rsidRDefault="005C2D8A">
            <w:pPr>
              <w:rPr>
                <w:rFonts w:ascii="Arial" w:hAnsi="Arial" w:cs="Arial"/>
                <w:b/>
                <w:bCs/>
                <w:color w:val="000000"/>
              </w:rPr>
            </w:pPr>
            <w:r w:rsidRPr="005C2D8A">
              <w:rPr>
                <w:rFonts w:ascii="Arial" w:hAnsi="Arial" w:cs="Arial"/>
                <w:b/>
                <w:bCs/>
                <w:color w:val="000000"/>
              </w:rPr>
              <w:t>December</w:t>
            </w:r>
          </w:p>
        </w:tc>
        <w:tc>
          <w:tcPr>
            <w:tcW w:w="173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6D5A7E" w14:textId="77777777" w:rsidR="005C2D8A" w:rsidRPr="005C2D8A" w:rsidRDefault="005C2D8A">
            <w:pPr>
              <w:rPr>
                <w:rFonts w:ascii="Arial" w:hAnsi="Arial" w:cs="Arial"/>
                <w:b/>
                <w:bCs/>
                <w:color w:val="000000"/>
              </w:rPr>
            </w:pPr>
            <w:r w:rsidRPr="005C2D8A">
              <w:rPr>
                <w:rFonts w:ascii="Arial" w:hAnsi="Arial" w:cs="Arial"/>
                <w:b/>
                <w:bCs/>
                <w:color w:val="000000"/>
              </w:rPr>
              <w:t>Grand Total</w:t>
            </w:r>
          </w:p>
        </w:tc>
      </w:tr>
      <w:tr w:rsidR="005C2D8A" w:rsidRPr="005C2D8A" w14:paraId="34F5121E"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DA74A07" w14:textId="77777777" w:rsidR="005C2D8A" w:rsidRPr="005C2D8A" w:rsidRDefault="005C2D8A">
            <w:pPr>
              <w:rPr>
                <w:rFonts w:ascii="Arial" w:hAnsi="Arial" w:cs="Arial"/>
                <w:color w:val="000000"/>
              </w:rPr>
            </w:pPr>
            <w:r w:rsidRPr="005C2D8A">
              <w:rPr>
                <w:rFonts w:ascii="Arial" w:hAnsi="Arial" w:cs="Arial"/>
                <w:color w:val="000000"/>
              </w:rPr>
              <w:t>Chemo</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FDE1C"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88C3D8" w14:textId="77777777" w:rsidR="005C2D8A" w:rsidRPr="005C2D8A" w:rsidRDefault="005C2D8A">
            <w:pPr>
              <w:rPr>
                <w:rFonts w:ascii="Arial" w:hAnsi="Arial" w:cs="Arial"/>
                <w:b/>
                <w:bCs/>
                <w:color w:val="000000"/>
              </w:rPr>
            </w:pPr>
            <w:r w:rsidRPr="005C2D8A">
              <w:rPr>
                <w:rFonts w:ascii="Arial" w:hAnsi="Arial" w:cs="Arial"/>
                <w:b/>
                <w:bCs/>
                <w:color w:val="000000"/>
              </w:rPr>
              <w:t xml:space="preserve">£             44,815.26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CE0FFB" w14:textId="77777777" w:rsidR="005C2D8A" w:rsidRPr="005C2D8A" w:rsidRDefault="005C2D8A">
            <w:pPr>
              <w:rPr>
                <w:rFonts w:ascii="Arial" w:hAnsi="Arial" w:cs="Arial"/>
                <w:b/>
                <w:bCs/>
                <w:color w:val="000000"/>
              </w:rPr>
            </w:pPr>
            <w:r w:rsidRPr="005C2D8A">
              <w:rPr>
                <w:rFonts w:ascii="Arial" w:hAnsi="Arial" w:cs="Arial"/>
                <w:b/>
                <w:bCs/>
                <w:color w:val="000000"/>
              </w:rPr>
              <w:t xml:space="preserve"> £             37,938.19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47FA34" w14:textId="77777777" w:rsidR="005C2D8A" w:rsidRPr="005C2D8A" w:rsidRDefault="005C2D8A">
            <w:pPr>
              <w:rPr>
                <w:rFonts w:ascii="Arial" w:hAnsi="Arial" w:cs="Arial"/>
                <w:b/>
                <w:bCs/>
                <w:color w:val="000000"/>
              </w:rPr>
            </w:pPr>
            <w:r w:rsidRPr="005C2D8A">
              <w:rPr>
                <w:rFonts w:ascii="Arial" w:hAnsi="Arial" w:cs="Arial"/>
                <w:b/>
                <w:bCs/>
                <w:color w:val="000000"/>
              </w:rPr>
              <w:t xml:space="preserve"> £             34,203.96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569DEB" w14:textId="77777777" w:rsidR="005C2D8A" w:rsidRPr="005C2D8A" w:rsidRDefault="005C2D8A">
            <w:pPr>
              <w:rPr>
                <w:rFonts w:ascii="Arial" w:hAnsi="Arial" w:cs="Arial"/>
                <w:b/>
                <w:bCs/>
                <w:color w:val="000000"/>
              </w:rPr>
            </w:pPr>
            <w:r w:rsidRPr="005C2D8A">
              <w:rPr>
                <w:rFonts w:ascii="Arial" w:hAnsi="Arial" w:cs="Arial"/>
                <w:b/>
                <w:bCs/>
                <w:color w:val="000000"/>
              </w:rPr>
              <w:t xml:space="preserve"> £           116,957.41 </w:t>
            </w:r>
          </w:p>
        </w:tc>
      </w:tr>
      <w:tr w:rsidR="005C2D8A" w:rsidRPr="005C2D8A" w14:paraId="6B850A2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38C4E942"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355314"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C118C2" w14:textId="77777777" w:rsidR="005C2D8A" w:rsidRPr="005C2D8A" w:rsidRDefault="005C2D8A">
            <w:pPr>
              <w:rPr>
                <w:rFonts w:ascii="Arial" w:hAnsi="Arial" w:cs="Arial"/>
                <w:color w:val="000000"/>
              </w:rPr>
            </w:pPr>
            <w:r w:rsidRPr="005C2D8A">
              <w:rPr>
                <w:rFonts w:ascii="Arial" w:hAnsi="Arial" w:cs="Arial"/>
                <w:color w:val="000000"/>
              </w:rPr>
              <w:t xml:space="preserve">£             44,815.26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DF92EF" w14:textId="77777777" w:rsidR="005C2D8A" w:rsidRPr="005C2D8A" w:rsidRDefault="005C2D8A">
            <w:pPr>
              <w:rPr>
                <w:rFonts w:ascii="Arial" w:hAnsi="Arial" w:cs="Arial"/>
                <w:color w:val="000000"/>
              </w:rPr>
            </w:pPr>
            <w:r w:rsidRPr="005C2D8A">
              <w:rPr>
                <w:rFonts w:ascii="Arial" w:hAnsi="Arial" w:cs="Arial"/>
                <w:color w:val="000000"/>
              </w:rPr>
              <w:t xml:space="preserve"> £             37,938.19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14A71A" w14:textId="77777777" w:rsidR="005C2D8A" w:rsidRPr="005C2D8A" w:rsidRDefault="005C2D8A">
            <w:pPr>
              <w:rPr>
                <w:rFonts w:ascii="Arial" w:hAnsi="Arial" w:cs="Arial"/>
                <w:color w:val="000000"/>
              </w:rPr>
            </w:pPr>
            <w:r w:rsidRPr="005C2D8A">
              <w:rPr>
                <w:rFonts w:ascii="Arial" w:hAnsi="Arial" w:cs="Arial"/>
                <w:color w:val="000000"/>
              </w:rPr>
              <w:t xml:space="preserve"> £             34,203.96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5B66D7" w14:textId="77777777" w:rsidR="005C2D8A" w:rsidRPr="005C2D8A" w:rsidRDefault="005C2D8A">
            <w:pPr>
              <w:rPr>
                <w:rFonts w:ascii="Arial" w:hAnsi="Arial" w:cs="Arial"/>
                <w:color w:val="000000"/>
              </w:rPr>
            </w:pPr>
            <w:r w:rsidRPr="005C2D8A">
              <w:rPr>
                <w:rFonts w:ascii="Arial" w:hAnsi="Arial" w:cs="Arial"/>
                <w:color w:val="000000"/>
              </w:rPr>
              <w:t xml:space="preserve"> £           116,957.41 </w:t>
            </w:r>
          </w:p>
        </w:tc>
      </w:tr>
      <w:tr w:rsidR="005C2D8A" w:rsidRPr="005C2D8A" w14:paraId="714C2C8A"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9E2DE38" w14:textId="77777777" w:rsidR="005C2D8A" w:rsidRPr="005C2D8A" w:rsidRDefault="005C2D8A">
            <w:pPr>
              <w:rPr>
                <w:rFonts w:ascii="Arial" w:hAnsi="Arial" w:cs="Arial"/>
                <w:color w:val="000000"/>
              </w:rPr>
            </w:pPr>
            <w:proofErr w:type="spellStart"/>
            <w:r w:rsidRPr="005C2D8A">
              <w:rPr>
                <w:rFonts w:ascii="Arial" w:hAnsi="Arial" w:cs="Arial"/>
                <w:color w:val="000000"/>
              </w:rPr>
              <w:t>Childrens</w:t>
            </w:r>
            <w:proofErr w:type="spellEnd"/>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73EDC6"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75A031" w14:textId="77777777" w:rsidR="005C2D8A" w:rsidRPr="005C2D8A" w:rsidRDefault="005C2D8A">
            <w:pPr>
              <w:rPr>
                <w:rFonts w:ascii="Arial" w:hAnsi="Arial" w:cs="Arial"/>
                <w:b/>
                <w:bCs/>
                <w:color w:val="000000"/>
              </w:rPr>
            </w:pPr>
            <w:r w:rsidRPr="005C2D8A">
              <w:rPr>
                <w:rFonts w:ascii="Arial" w:hAnsi="Arial" w:cs="Arial"/>
                <w:b/>
                <w:bCs/>
                <w:color w:val="000000"/>
              </w:rPr>
              <w:t xml:space="preserve">£             65,615.40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8F5AC9" w14:textId="77777777" w:rsidR="005C2D8A" w:rsidRPr="005C2D8A" w:rsidRDefault="005C2D8A">
            <w:pPr>
              <w:rPr>
                <w:rFonts w:ascii="Arial" w:hAnsi="Arial" w:cs="Arial"/>
                <w:b/>
                <w:bCs/>
                <w:color w:val="000000"/>
              </w:rPr>
            </w:pPr>
            <w:r w:rsidRPr="005C2D8A">
              <w:rPr>
                <w:rFonts w:ascii="Arial" w:hAnsi="Arial" w:cs="Arial"/>
                <w:b/>
                <w:bCs/>
                <w:color w:val="000000"/>
              </w:rPr>
              <w:t xml:space="preserve"> £             61,633.78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9A827A" w14:textId="77777777" w:rsidR="005C2D8A" w:rsidRPr="005C2D8A" w:rsidRDefault="005C2D8A">
            <w:pPr>
              <w:rPr>
                <w:rFonts w:ascii="Arial" w:hAnsi="Arial" w:cs="Arial"/>
                <w:b/>
                <w:bCs/>
                <w:color w:val="000000"/>
              </w:rPr>
            </w:pPr>
            <w:r w:rsidRPr="005C2D8A">
              <w:rPr>
                <w:rFonts w:ascii="Arial" w:hAnsi="Arial" w:cs="Arial"/>
                <w:b/>
                <w:bCs/>
                <w:color w:val="000000"/>
              </w:rPr>
              <w:t xml:space="preserve"> £             49,766.48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8C314C" w14:textId="77777777" w:rsidR="005C2D8A" w:rsidRPr="005C2D8A" w:rsidRDefault="005C2D8A">
            <w:pPr>
              <w:rPr>
                <w:rFonts w:ascii="Arial" w:hAnsi="Arial" w:cs="Arial"/>
                <w:b/>
                <w:bCs/>
                <w:color w:val="000000"/>
              </w:rPr>
            </w:pPr>
            <w:r w:rsidRPr="005C2D8A">
              <w:rPr>
                <w:rFonts w:ascii="Arial" w:hAnsi="Arial" w:cs="Arial"/>
                <w:b/>
                <w:bCs/>
                <w:color w:val="000000"/>
              </w:rPr>
              <w:t xml:space="preserve"> £           177,015.66 </w:t>
            </w:r>
          </w:p>
        </w:tc>
      </w:tr>
      <w:tr w:rsidR="005C2D8A" w:rsidRPr="005C2D8A" w14:paraId="722920C1"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255949C"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32DC7E"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41B3FA" w14:textId="77777777" w:rsidR="005C2D8A" w:rsidRPr="005C2D8A" w:rsidRDefault="005C2D8A">
            <w:pPr>
              <w:rPr>
                <w:rFonts w:ascii="Arial" w:hAnsi="Arial" w:cs="Arial"/>
                <w:color w:val="000000"/>
              </w:rPr>
            </w:pPr>
            <w:r w:rsidRPr="005C2D8A">
              <w:rPr>
                <w:rFonts w:ascii="Arial" w:hAnsi="Arial" w:cs="Arial"/>
                <w:color w:val="000000"/>
              </w:rPr>
              <w:t xml:space="preserve">£             34,930.66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A24E5E" w14:textId="77777777" w:rsidR="005C2D8A" w:rsidRPr="005C2D8A" w:rsidRDefault="005C2D8A">
            <w:pPr>
              <w:rPr>
                <w:rFonts w:ascii="Arial" w:hAnsi="Arial" w:cs="Arial"/>
                <w:color w:val="000000"/>
              </w:rPr>
            </w:pPr>
            <w:r w:rsidRPr="005C2D8A">
              <w:rPr>
                <w:rFonts w:ascii="Arial" w:hAnsi="Arial" w:cs="Arial"/>
                <w:color w:val="000000"/>
              </w:rPr>
              <w:t xml:space="preserve"> £             36,331.39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A5501B" w14:textId="77777777" w:rsidR="005C2D8A" w:rsidRPr="005C2D8A" w:rsidRDefault="005C2D8A">
            <w:pPr>
              <w:rPr>
                <w:rFonts w:ascii="Arial" w:hAnsi="Arial" w:cs="Arial"/>
                <w:color w:val="000000"/>
              </w:rPr>
            </w:pPr>
            <w:r w:rsidRPr="005C2D8A">
              <w:rPr>
                <w:rFonts w:ascii="Arial" w:hAnsi="Arial" w:cs="Arial"/>
                <w:color w:val="000000"/>
              </w:rPr>
              <w:t xml:space="preserve"> £             27,063.23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FEDB1F" w14:textId="77777777" w:rsidR="005C2D8A" w:rsidRPr="005C2D8A" w:rsidRDefault="005C2D8A">
            <w:pPr>
              <w:rPr>
                <w:rFonts w:ascii="Arial" w:hAnsi="Arial" w:cs="Arial"/>
                <w:color w:val="000000"/>
              </w:rPr>
            </w:pPr>
            <w:r w:rsidRPr="005C2D8A">
              <w:rPr>
                <w:rFonts w:ascii="Arial" w:hAnsi="Arial" w:cs="Arial"/>
                <w:color w:val="000000"/>
              </w:rPr>
              <w:t xml:space="preserve"> £             98,325.28 </w:t>
            </w:r>
          </w:p>
        </w:tc>
      </w:tr>
      <w:tr w:rsidR="005C2D8A" w:rsidRPr="005C2D8A" w14:paraId="644DD04C"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EDA8CEB"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5CD024"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A9B478" w14:textId="77777777" w:rsidR="005C2D8A" w:rsidRPr="005C2D8A" w:rsidRDefault="005C2D8A">
            <w:pPr>
              <w:rPr>
                <w:rFonts w:ascii="Arial" w:hAnsi="Arial" w:cs="Arial"/>
                <w:color w:val="000000"/>
              </w:rPr>
            </w:pPr>
            <w:r w:rsidRPr="005C2D8A">
              <w:rPr>
                <w:rFonts w:ascii="Arial" w:hAnsi="Arial" w:cs="Arial"/>
                <w:color w:val="000000"/>
              </w:rPr>
              <w:t xml:space="preserve">£             25,797.15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7D2CB1" w14:textId="77777777" w:rsidR="005C2D8A" w:rsidRPr="005C2D8A" w:rsidRDefault="005C2D8A">
            <w:pPr>
              <w:rPr>
                <w:rFonts w:ascii="Arial" w:hAnsi="Arial" w:cs="Arial"/>
                <w:color w:val="000000"/>
              </w:rPr>
            </w:pPr>
            <w:r w:rsidRPr="005C2D8A">
              <w:rPr>
                <w:rFonts w:ascii="Arial" w:hAnsi="Arial" w:cs="Arial"/>
                <w:color w:val="000000"/>
              </w:rPr>
              <w:t xml:space="preserve"> £             22,267.93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287EFB" w14:textId="77777777" w:rsidR="005C2D8A" w:rsidRPr="005C2D8A" w:rsidRDefault="005C2D8A">
            <w:pPr>
              <w:rPr>
                <w:rFonts w:ascii="Arial" w:hAnsi="Arial" w:cs="Arial"/>
                <w:color w:val="000000"/>
              </w:rPr>
            </w:pPr>
            <w:r w:rsidRPr="005C2D8A">
              <w:rPr>
                <w:rFonts w:ascii="Arial" w:hAnsi="Arial" w:cs="Arial"/>
                <w:color w:val="000000"/>
              </w:rPr>
              <w:t xml:space="preserve"> £             20,149.71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9C469C" w14:textId="77777777" w:rsidR="005C2D8A" w:rsidRPr="005C2D8A" w:rsidRDefault="005C2D8A">
            <w:pPr>
              <w:rPr>
                <w:rFonts w:ascii="Arial" w:hAnsi="Arial" w:cs="Arial"/>
                <w:color w:val="000000"/>
              </w:rPr>
            </w:pPr>
            <w:r w:rsidRPr="005C2D8A">
              <w:rPr>
                <w:rFonts w:ascii="Arial" w:hAnsi="Arial" w:cs="Arial"/>
                <w:color w:val="000000"/>
              </w:rPr>
              <w:t xml:space="preserve"> £             68,214.79 </w:t>
            </w:r>
          </w:p>
        </w:tc>
      </w:tr>
      <w:tr w:rsidR="005C2D8A" w:rsidRPr="005C2D8A" w14:paraId="72C8EBD4"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83CD6BE"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06F669" w14:textId="77777777" w:rsidR="005C2D8A" w:rsidRPr="005C2D8A" w:rsidRDefault="005C2D8A">
            <w:pPr>
              <w:jc w:val="center"/>
              <w:rPr>
                <w:rFonts w:ascii="Arial" w:hAnsi="Arial" w:cs="Arial"/>
                <w:color w:val="000000"/>
              </w:rPr>
            </w:pPr>
            <w:r w:rsidRPr="005C2D8A">
              <w:rPr>
                <w:rFonts w:ascii="Arial" w:hAnsi="Arial" w:cs="Arial"/>
                <w:color w:val="000000"/>
              </w:rPr>
              <w:t>7</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280D9C" w14:textId="77777777" w:rsidR="005C2D8A" w:rsidRPr="005C2D8A" w:rsidRDefault="005C2D8A">
            <w:pPr>
              <w:rPr>
                <w:rFonts w:ascii="Arial" w:hAnsi="Arial" w:cs="Arial"/>
                <w:color w:val="000000"/>
              </w:rPr>
            </w:pPr>
            <w:r w:rsidRPr="005C2D8A">
              <w:rPr>
                <w:rFonts w:ascii="Arial" w:hAnsi="Arial" w:cs="Arial"/>
                <w:color w:val="000000"/>
              </w:rPr>
              <w:t xml:space="preserve">£               4,887.59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EF011" w14:textId="77777777" w:rsidR="005C2D8A" w:rsidRPr="005C2D8A" w:rsidRDefault="005C2D8A">
            <w:pPr>
              <w:rPr>
                <w:rFonts w:ascii="Arial" w:hAnsi="Arial" w:cs="Arial"/>
                <w:color w:val="000000"/>
              </w:rPr>
            </w:pPr>
            <w:r w:rsidRPr="005C2D8A">
              <w:rPr>
                <w:rFonts w:ascii="Arial" w:hAnsi="Arial" w:cs="Arial"/>
                <w:color w:val="000000"/>
              </w:rPr>
              <w:t xml:space="preserve"> £               3,034.46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6C8036" w14:textId="77777777" w:rsidR="005C2D8A" w:rsidRPr="005C2D8A" w:rsidRDefault="005C2D8A">
            <w:pPr>
              <w:rPr>
                <w:rFonts w:ascii="Arial" w:hAnsi="Arial" w:cs="Arial"/>
                <w:color w:val="000000"/>
              </w:rPr>
            </w:pPr>
            <w:r w:rsidRPr="005C2D8A">
              <w:rPr>
                <w:rFonts w:ascii="Arial" w:hAnsi="Arial" w:cs="Arial"/>
                <w:color w:val="000000"/>
              </w:rPr>
              <w:t xml:space="preserve"> £               2,553.54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7F6EC2" w14:textId="77777777" w:rsidR="005C2D8A" w:rsidRPr="005C2D8A" w:rsidRDefault="005C2D8A">
            <w:pPr>
              <w:rPr>
                <w:rFonts w:ascii="Arial" w:hAnsi="Arial" w:cs="Arial"/>
                <w:color w:val="000000"/>
              </w:rPr>
            </w:pPr>
            <w:r w:rsidRPr="005C2D8A">
              <w:rPr>
                <w:rFonts w:ascii="Arial" w:hAnsi="Arial" w:cs="Arial"/>
                <w:color w:val="000000"/>
              </w:rPr>
              <w:t xml:space="preserve"> £             10,475.59 </w:t>
            </w:r>
          </w:p>
        </w:tc>
      </w:tr>
      <w:tr w:rsidR="005C2D8A" w:rsidRPr="005C2D8A" w14:paraId="57381307"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10C1EAD" w14:textId="77777777" w:rsidR="005C2D8A" w:rsidRPr="005C2D8A" w:rsidRDefault="005C2D8A">
            <w:pPr>
              <w:rPr>
                <w:rFonts w:ascii="Arial" w:hAnsi="Arial" w:cs="Arial"/>
                <w:color w:val="000000"/>
              </w:rPr>
            </w:pPr>
            <w:r w:rsidRPr="005C2D8A">
              <w:rPr>
                <w:rFonts w:ascii="Arial" w:hAnsi="Arial" w:cs="Arial"/>
                <w:color w:val="000000"/>
              </w:rPr>
              <w:t>ED</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0193A9"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8A98CD" w14:textId="77777777" w:rsidR="005C2D8A" w:rsidRPr="005C2D8A" w:rsidRDefault="005C2D8A">
            <w:pPr>
              <w:rPr>
                <w:rFonts w:ascii="Arial" w:hAnsi="Arial" w:cs="Arial"/>
                <w:b/>
                <w:bCs/>
                <w:color w:val="000000"/>
              </w:rPr>
            </w:pPr>
            <w:r w:rsidRPr="005C2D8A">
              <w:rPr>
                <w:rFonts w:ascii="Arial" w:hAnsi="Arial" w:cs="Arial"/>
                <w:b/>
                <w:bCs/>
                <w:color w:val="000000"/>
              </w:rPr>
              <w:t xml:space="preserve">£           187,118.61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14EB94" w14:textId="77777777" w:rsidR="005C2D8A" w:rsidRPr="005C2D8A" w:rsidRDefault="005C2D8A">
            <w:pPr>
              <w:rPr>
                <w:rFonts w:ascii="Arial" w:hAnsi="Arial" w:cs="Arial"/>
                <w:b/>
                <w:bCs/>
                <w:color w:val="000000"/>
              </w:rPr>
            </w:pPr>
            <w:r w:rsidRPr="005C2D8A">
              <w:rPr>
                <w:rFonts w:ascii="Arial" w:hAnsi="Arial" w:cs="Arial"/>
                <w:b/>
                <w:bCs/>
                <w:color w:val="000000"/>
              </w:rPr>
              <w:t xml:space="preserve"> £           178,416.47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9E7763" w14:textId="77777777" w:rsidR="005C2D8A" w:rsidRPr="005C2D8A" w:rsidRDefault="005C2D8A">
            <w:pPr>
              <w:rPr>
                <w:rFonts w:ascii="Arial" w:hAnsi="Arial" w:cs="Arial"/>
                <w:b/>
                <w:bCs/>
                <w:color w:val="000000"/>
              </w:rPr>
            </w:pPr>
            <w:r w:rsidRPr="005C2D8A">
              <w:rPr>
                <w:rFonts w:ascii="Arial" w:hAnsi="Arial" w:cs="Arial"/>
                <w:b/>
                <w:bCs/>
                <w:color w:val="000000"/>
              </w:rPr>
              <w:t xml:space="preserve"> £           184,497.30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6FD16" w14:textId="77777777" w:rsidR="005C2D8A" w:rsidRPr="005C2D8A" w:rsidRDefault="005C2D8A">
            <w:pPr>
              <w:rPr>
                <w:rFonts w:ascii="Arial" w:hAnsi="Arial" w:cs="Arial"/>
                <w:b/>
                <w:bCs/>
                <w:color w:val="000000"/>
              </w:rPr>
            </w:pPr>
            <w:r w:rsidRPr="005C2D8A">
              <w:rPr>
                <w:rFonts w:ascii="Arial" w:hAnsi="Arial" w:cs="Arial"/>
                <w:b/>
                <w:bCs/>
                <w:color w:val="000000"/>
              </w:rPr>
              <w:t xml:space="preserve"> £           550,032.38 </w:t>
            </w:r>
          </w:p>
        </w:tc>
      </w:tr>
      <w:tr w:rsidR="005C2D8A" w:rsidRPr="005C2D8A" w14:paraId="410AF39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D3ECBD0"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1D9CFE"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1C791E" w14:textId="77777777" w:rsidR="005C2D8A" w:rsidRPr="005C2D8A" w:rsidRDefault="005C2D8A">
            <w:pPr>
              <w:rPr>
                <w:rFonts w:ascii="Arial" w:hAnsi="Arial" w:cs="Arial"/>
                <w:color w:val="000000"/>
              </w:rPr>
            </w:pPr>
            <w:r w:rsidRPr="005C2D8A">
              <w:rPr>
                <w:rFonts w:ascii="Arial" w:hAnsi="Arial" w:cs="Arial"/>
                <w:color w:val="000000"/>
              </w:rPr>
              <w:t xml:space="preserve">£             76,211.51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5F3A42" w14:textId="77777777" w:rsidR="005C2D8A" w:rsidRPr="005C2D8A" w:rsidRDefault="005C2D8A">
            <w:pPr>
              <w:rPr>
                <w:rFonts w:ascii="Arial" w:hAnsi="Arial" w:cs="Arial"/>
                <w:color w:val="000000"/>
              </w:rPr>
            </w:pPr>
            <w:r w:rsidRPr="005C2D8A">
              <w:rPr>
                <w:rFonts w:ascii="Arial" w:hAnsi="Arial" w:cs="Arial"/>
                <w:color w:val="000000"/>
              </w:rPr>
              <w:t xml:space="preserve"> £             73,408.31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4ABEF5" w14:textId="77777777" w:rsidR="005C2D8A" w:rsidRPr="005C2D8A" w:rsidRDefault="005C2D8A">
            <w:pPr>
              <w:rPr>
                <w:rFonts w:ascii="Arial" w:hAnsi="Arial" w:cs="Arial"/>
                <w:color w:val="000000"/>
              </w:rPr>
            </w:pPr>
            <w:r w:rsidRPr="005C2D8A">
              <w:rPr>
                <w:rFonts w:ascii="Arial" w:hAnsi="Arial" w:cs="Arial"/>
                <w:color w:val="000000"/>
              </w:rPr>
              <w:t xml:space="preserve"> £             84,208.41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8C93B3" w14:textId="77777777" w:rsidR="005C2D8A" w:rsidRPr="005C2D8A" w:rsidRDefault="005C2D8A">
            <w:pPr>
              <w:rPr>
                <w:rFonts w:ascii="Arial" w:hAnsi="Arial" w:cs="Arial"/>
                <w:color w:val="000000"/>
              </w:rPr>
            </w:pPr>
            <w:r w:rsidRPr="005C2D8A">
              <w:rPr>
                <w:rFonts w:ascii="Arial" w:hAnsi="Arial" w:cs="Arial"/>
                <w:color w:val="000000"/>
              </w:rPr>
              <w:t xml:space="preserve"> £           233,828.23 </w:t>
            </w:r>
          </w:p>
        </w:tc>
      </w:tr>
      <w:tr w:rsidR="005C2D8A" w:rsidRPr="005C2D8A" w14:paraId="38962EC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5C2F150F"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47C54E"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69078A" w14:textId="77777777" w:rsidR="005C2D8A" w:rsidRPr="005C2D8A" w:rsidRDefault="005C2D8A">
            <w:pPr>
              <w:rPr>
                <w:rFonts w:ascii="Arial" w:hAnsi="Arial" w:cs="Arial"/>
                <w:color w:val="000000"/>
              </w:rPr>
            </w:pPr>
            <w:r w:rsidRPr="005C2D8A">
              <w:rPr>
                <w:rFonts w:ascii="Arial" w:hAnsi="Arial" w:cs="Arial"/>
                <w:color w:val="000000"/>
              </w:rPr>
              <w:t xml:space="preserve">£             45,955.94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5340E7" w14:textId="77777777" w:rsidR="005C2D8A" w:rsidRPr="005C2D8A" w:rsidRDefault="005C2D8A">
            <w:pPr>
              <w:rPr>
                <w:rFonts w:ascii="Arial" w:hAnsi="Arial" w:cs="Arial"/>
                <w:color w:val="000000"/>
              </w:rPr>
            </w:pPr>
            <w:r w:rsidRPr="005C2D8A">
              <w:rPr>
                <w:rFonts w:ascii="Arial" w:hAnsi="Arial" w:cs="Arial"/>
                <w:color w:val="000000"/>
              </w:rPr>
              <w:t xml:space="preserve"> £             40,617.16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EDBCDA" w14:textId="77777777" w:rsidR="005C2D8A" w:rsidRPr="005C2D8A" w:rsidRDefault="005C2D8A">
            <w:pPr>
              <w:rPr>
                <w:rFonts w:ascii="Arial" w:hAnsi="Arial" w:cs="Arial"/>
                <w:color w:val="000000"/>
              </w:rPr>
            </w:pPr>
            <w:r w:rsidRPr="005C2D8A">
              <w:rPr>
                <w:rFonts w:ascii="Arial" w:hAnsi="Arial" w:cs="Arial"/>
                <w:color w:val="000000"/>
              </w:rPr>
              <w:t xml:space="preserve"> £             44,580.13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72D65C" w14:textId="77777777" w:rsidR="005C2D8A" w:rsidRPr="005C2D8A" w:rsidRDefault="005C2D8A">
            <w:pPr>
              <w:rPr>
                <w:rFonts w:ascii="Arial" w:hAnsi="Arial" w:cs="Arial"/>
                <w:color w:val="000000"/>
              </w:rPr>
            </w:pPr>
            <w:r w:rsidRPr="005C2D8A">
              <w:rPr>
                <w:rFonts w:ascii="Arial" w:hAnsi="Arial" w:cs="Arial"/>
                <w:color w:val="000000"/>
              </w:rPr>
              <w:t xml:space="preserve"> £           131,153.23 </w:t>
            </w:r>
          </w:p>
        </w:tc>
      </w:tr>
      <w:tr w:rsidR="005C2D8A" w:rsidRPr="005C2D8A" w14:paraId="2A2845F9"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748CB02D"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4F972C" w14:textId="77777777" w:rsidR="005C2D8A" w:rsidRPr="005C2D8A" w:rsidRDefault="005C2D8A">
            <w:pPr>
              <w:jc w:val="center"/>
              <w:rPr>
                <w:rFonts w:ascii="Arial" w:hAnsi="Arial" w:cs="Arial"/>
                <w:color w:val="000000"/>
              </w:rPr>
            </w:pPr>
            <w:r w:rsidRPr="005C2D8A">
              <w:rPr>
                <w:rFonts w:ascii="Arial" w:hAnsi="Arial" w:cs="Arial"/>
                <w:color w:val="000000"/>
              </w:rPr>
              <w:t>7</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675153" w14:textId="77777777" w:rsidR="005C2D8A" w:rsidRPr="005C2D8A" w:rsidRDefault="005C2D8A">
            <w:pPr>
              <w:rPr>
                <w:rFonts w:ascii="Arial" w:hAnsi="Arial" w:cs="Arial"/>
                <w:color w:val="000000"/>
              </w:rPr>
            </w:pPr>
            <w:r w:rsidRPr="005C2D8A">
              <w:rPr>
                <w:rFonts w:ascii="Arial" w:hAnsi="Arial" w:cs="Arial"/>
                <w:color w:val="000000"/>
              </w:rPr>
              <w:t xml:space="preserve">£             64,951.16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A78490" w14:textId="77777777" w:rsidR="005C2D8A" w:rsidRPr="005C2D8A" w:rsidRDefault="005C2D8A">
            <w:pPr>
              <w:rPr>
                <w:rFonts w:ascii="Arial" w:hAnsi="Arial" w:cs="Arial"/>
                <w:color w:val="000000"/>
              </w:rPr>
            </w:pPr>
            <w:r w:rsidRPr="005C2D8A">
              <w:rPr>
                <w:rFonts w:ascii="Arial" w:hAnsi="Arial" w:cs="Arial"/>
                <w:color w:val="000000"/>
              </w:rPr>
              <w:t xml:space="preserve"> £             64,391.00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9576FC" w14:textId="77777777" w:rsidR="005C2D8A" w:rsidRPr="005C2D8A" w:rsidRDefault="005C2D8A">
            <w:pPr>
              <w:rPr>
                <w:rFonts w:ascii="Arial" w:hAnsi="Arial" w:cs="Arial"/>
                <w:color w:val="000000"/>
              </w:rPr>
            </w:pPr>
            <w:r w:rsidRPr="005C2D8A">
              <w:rPr>
                <w:rFonts w:ascii="Arial" w:hAnsi="Arial" w:cs="Arial"/>
                <w:color w:val="000000"/>
              </w:rPr>
              <w:t xml:space="preserve"> £             55,708.76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025FF6" w14:textId="77777777" w:rsidR="005C2D8A" w:rsidRPr="005C2D8A" w:rsidRDefault="005C2D8A">
            <w:pPr>
              <w:rPr>
                <w:rFonts w:ascii="Arial" w:hAnsi="Arial" w:cs="Arial"/>
                <w:color w:val="000000"/>
              </w:rPr>
            </w:pPr>
            <w:r w:rsidRPr="005C2D8A">
              <w:rPr>
                <w:rFonts w:ascii="Arial" w:hAnsi="Arial" w:cs="Arial"/>
                <w:color w:val="000000"/>
              </w:rPr>
              <w:t xml:space="preserve"> £           185,050.92 </w:t>
            </w:r>
          </w:p>
        </w:tc>
      </w:tr>
      <w:tr w:rsidR="005C2D8A" w:rsidRPr="005C2D8A" w14:paraId="59505BAE"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611209F" w14:textId="77777777" w:rsidR="005C2D8A" w:rsidRPr="005C2D8A" w:rsidRDefault="005C2D8A">
            <w:pPr>
              <w:rPr>
                <w:rFonts w:ascii="Arial" w:hAnsi="Arial" w:cs="Arial"/>
                <w:color w:val="000000"/>
              </w:rPr>
            </w:pPr>
            <w:r w:rsidRPr="005C2D8A">
              <w:rPr>
                <w:rFonts w:ascii="Arial" w:hAnsi="Arial" w:cs="Arial"/>
                <w:color w:val="000000"/>
              </w:rPr>
              <w:t xml:space="preserve">General </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1D5252"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EBF679" w14:textId="77777777" w:rsidR="005C2D8A" w:rsidRPr="005C2D8A" w:rsidRDefault="005C2D8A">
            <w:pPr>
              <w:rPr>
                <w:rFonts w:ascii="Arial" w:hAnsi="Arial" w:cs="Arial"/>
                <w:b/>
                <w:bCs/>
                <w:color w:val="000000"/>
              </w:rPr>
            </w:pPr>
            <w:r w:rsidRPr="005C2D8A">
              <w:rPr>
                <w:rFonts w:ascii="Arial" w:hAnsi="Arial" w:cs="Arial"/>
                <w:b/>
                <w:bCs/>
                <w:color w:val="000000"/>
              </w:rPr>
              <w:t xml:space="preserve">£           795,760.06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5B3BE7" w14:textId="77777777" w:rsidR="005C2D8A" w:rsidRPr="005C2D8A" w:rsidRDefault="005C2D8A">
            <w:pPr>
              <w:rPr>
                <w:rFonts w:ascii="Arial" w:hAnsi="Arial" w:cs="Arial"/>
                <w:b/>
                <w:bCs/>
                <w:color w:val="000000"/>
              </w:rPr>
            </w:pPr>
            <w:r w:rsidRPr="005C2D8A">
              <w:rPr>
                <w:rFonts w:ascii="Arial" w:hAnsi="Arial" w:cs="Arial"/>
                <w:b/>
                <w:bCs/>
                <w:color w:val="000000"/>
              </w:rPr>
              <w:t xml:space="preserve"> £           773,723.98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15CC62" w14:textId="77777777" w:rsidR="005C2D8A" w:rsidRPr="005C2D8A" w:rsidRDefault="005C2D8A">
            <w:pPr>
              <w:rPr>
                <w:rFonts w:ascii="Arial" w:hAnsi="Arial" w:cs="Arial"/>
                <w:b/>
                <w:bCs/>
                <w:color w:val="000000"/>
              </w:rPr>
            </w:pPr>
            <w:r w:rsidRPr="005C2D8A">
              <w:rPr>
                <w:rFonts w:ascii="Arial" w:hAnsi="Arial" w:cs="Arial"/>
                <w:b/>
                <w:bCs/>
                <w:color w:val="000000"/>
              </w:rPr>
              <w:t xml:space="preserve"> £           767,336.39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4E9FAB" w14:textId="77777777" w:rsidR="005C2D8A" w:rsidRPr="005C2D8A" w:rsidRDefault="005C2D8A">
            <w:pPr>
              <w:rPr>
                <w:rFonts w:ascii="Arial" w:hAnsi="Arial" w:cs="Arial"/>
                <w:b/>
                <w:bCs/>
                <w:color w:val="000000"/>
              </w:rPr>
            </w:pPr>
            <w:r w:rsidRPr="005C2D8A">
              <w:rPr>
                <w:rFonts w:ascii="Arial" w:hAnsi="Arial" w:cs="Arial"/>
                <w:b/>
                <w:bCs/>
                <w:color w:val="000000"/>
              </w:rPr>
              <w:t xml:space="preserve"> £        2,336,820.43 </w:t>
            </w:r>
          </w:p>
        </w:tc>
      </w:tr>
      <w:tr w:rsidR="005C2D8A" w:rsidRPr="005C2D8A" w14:paraId="0384CA37"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7ADA0616"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287F11"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9F796E" w14:textId="77777777" w:rsidR="005C2D8A" w:rsidRPr="005C2D8A" w:rsidRDefault="005C2D8A">
            <w:pPr>
              <w:rPr>
                <w:rFonts w:ascii="Arial" w:hAnsi="Arial" w:cs="Arial"/>
                <w:color w:val="000000"/>
              </w:rPr>
            </w:pPr>
            <w:r w:rsidRPr="005C2D8A">
              <w:rPr>
                <w:rFonts w:ascii="Arial" w:hAnsi="Arial" w:cs="Arial"/>
                <w:color w:val="000000"/>
              </w:rPr>
              <w:t xml:space="preserve">£           583,790.39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024B07" w14:textId="77777777" w:rsidR="005C2D8A" w:rsidRPr="005C2D8A" w:rsidRDefault="005C2D8A">
            <w:pPr>
              <w:rPr>
                <w:rFonts w:ascii="Arial" w:hAnsi="Arial" w:cs="Arial"/>
                <w:color w:val="000000"/>
              </w:rPr>
            </w:pPr>
            <w:r w:rsidRPr="005C2D8A">
              <w:rPr>
                <w:rFonts w:ascii="Arial" w:hAnsi="Arial" w:cs="Arial"/>
                <w:color w:val="000000"/>
              </w:rPr>
              <w:t xml:space="preserve"> £           593,275.93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050BC1" w14:textId="77777777" w:rsidR="005C2D8A" w:rsidRPr="005C2D8A" w:rsidRDefault="005C2D8A">
            <w:pPr>
              <w:rPr>
                <w:rFonts w:ascii="Arial" w:hAnsi="Arial" w:cs="Arial"/>
                <w:color w:val="000000"/>
              </w:rPr>
            </w:pPr>
            <w:r w:rsidRPr="005C2D8A">
              <w:rPr>
                <w:rFonts w:ascii="Arial" w:hAnsi="Arial" w:cs="Arial"/>
                <w:color w:val="000000"/>
              </w:rPr>
              <w:t xml:space="preserve"> £           600,080.45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A0DE81" w14:textId="77777777" w:rsidR="005C2D8A" w:rsidRPr="005C2D8A" w:rsidRDefault="005C2D8A">
            <w:pPr>
              <w:rPr>
                <w:rFonts w:ascii="Arial" w:hAnsi="Arial" w:cs="Arial"/>
                <w:color w:val="000000"/>
              </w:rPr>
            </w:pPr>
            <w:r w:rsidRPr="005C2D8A">
              <w:rPr>
                <w:rFonts w:ascii="Arial" w:hAnsi="Arial" w:cs="Arial"/>
                <w:color w:val="000000"/>
              </w:rPr>
              <w:t xml:space="preserve"> £        1,777,146.77 </w:t>
            </w:r>
          </w:p>
        </w:tc>
      </w:tr>
      <w:tr w:rsidR="005C2D8A" w:rsidRPr="005C2D8A" w14:paraId="42E69AF0"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84E612C"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F28983"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9226BB" w14:textId="77777777" w:rsidR="005C2D8A" w:rsidRPr="005C2D8A" w:rsidRDefault="005C2D8A">
            <w:pPr>
              <w:rPr>
                <w:rFonts w:ascii="Arial" w:hAnsi="Arial" w:cs="Arial"/>
                <w:color w:val="000000"/>
              </w:rPr>
            </w:pPr>
            <w:r w:rsidRPr="005C2D8A">
              <w:rPr>
                <w:rFonts w:ascii="Arial" w:hAnsi="Arial" w:cs="Arial"/>
                <w:color w:val="000000"/>
              </w:rPr>
              <w:t xml:space="preserve">£           198,724.15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E499FE" w14:textId="77777777" w:rsidR="005C2D8A" w:rsidRPr="005C2D8A" w:rsidRDefault="005C2D8A">
            <w:pPr>
              <w:rPr>
                <w:rFonts w:ascii="Arial" w:hAnsi="Arial" w:cs="Arial"/>
                <w:color w:val="000000"/>
              </w:rPr>
            </w:pPr>
            <w:r w:rsidRPr="005C2D8A">
              <w:rPr>
                <w:rFonts w:ascii="Arial" w:hAnsi="Arial" w:cs="Arial"/>
                <w:color w:val="000000"/>
              </w:rPr>
              <w:t xml:space="preserve"> £           167,341.97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F478BE" w14:textId="77777777" w:rsidR="005C2D8A" w:rsidRPr="005C2D8A" w:rsidRDefault="005C2D8A">
            <w:pPr>
              <w:rPr>
                <w:rFonts w:ascii="Arial" w:hAnsi="Arial" w:cs="Arial"/>
                <w:color w:val="000000"/>
              </w:rPr>
            </w:pPr>
            <w:r w:rsidRPr="005C2D8A">
              <w:rPr>
                <w:rFonts w:ascii="Arial" w:hAnsi="Arial" w:cs="Arial"/>
                <w:color w:val="000000"/>
              </w:rPr>
              <w:t xml:space="preserve"> £           157,229.26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C8F834" w14:textId="77777777" w:rsidR="005C2D8A" w:rsidRPr="005C2D8A" w:rsidRDefault="005C2D8A">
            <w:pPr>
              <w:rPr>
                <w:rFonts w:ascii="Arial" w:hAnsi="Arial" w:cs="Arial"/>
                <w:color w:val="000000"/>
              </w:rPr>
            </w:pPr>
            <w:r w:rsidRPr="005C2D8A">
              <w:rPr>
                <w:rFonts w:ascii="Arial" w:hAnsi="Arial" w:cs="Arial"/>
                <w:color w:val="000000"/>
              </w:rPr>
              <w:t xml:space="preserve"> £           523,295.38 </w:t>
            </w:r>
          </w:p>
        </w:tc>
      </w:tr>
      <w:tr w:rsidR="005C2D8A" w:rsidRPr="005C2D8A" w14:paraId="1EFDB994"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3D2BDEF"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CD3E02" w14:textId="77777777" w:rsidR="005C2D8A" w:rsidRPr="005C2D8A" w:rsidRDefault="005C2D8A">
            <w:pPr>
              <w:jc w:val="center"/>
              <w:rPr>
                <w:rFonts w:ascii="Arial" w:hAnsi="Arial" w:cs="Arial"/>
                <w:color w:val="000000"/>
              </w:rPr>
            </w:pPr>
            <w:r w:rsidRPr="005C2D8A">
              <w:rPr>
                <w:rFonts w:ascii="Arial" w:hAnsi="Arial" w:cs="Arial"/>
                <w:color w:val="000000"/>
              </w:rPr>
              <w:t>7</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D0B7CD" w14:textId="77777777" w:rsidR="005C2D8A" w:rsidRPr="005C2D8A" w:rsidRDefault="005C2D8A">
            <w:pPr>
              <w:rPr>
                <w:rFonts w:ascii="Arial" w:hAnsi="Arial" w:cs="Arial"/>
                <w:color w:val="000000"/>
              </w:rPr>
            </w:pPr>
            <w:r w:rsidRPr="005C2D8A">
              <w:rPr>
                <w:rFonts w:ascii="Arial" w:hAnsi="Arial" w:cs="Arial"/>
                <w:color w:val="000000"/>
              </w:rPr>
              <w:t xml:space="preserve">£             13,245.52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2834F2" w14:textId="77777777" w:rsidR="005C2D8A" w:rsidRPr="005C2D8A" w:rsidRDefault="005C2D8A">
            <w:pPr>
              <w:rPr>
                <w:rFonts w:ascii="Arial" w:hAnsi="Arial" w:cs="Arial"/>
                <w:color w:val="000000"/>
              </w:rPr>
            </w:pPr>
            <w:r w:rsidRPr="005C2D8A">
              <w:rPr>
                <w:rFonts w:ascii="Arial" w:hAnsi="Arial" w:cs="Arial"/>
                <w:color w:val="000000"/>
              </w:rPr>
              <w:t xml:space="preserve"> £             13,106.08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842351" w14:textId="77777777" w:rsidR="005C2D8A" w:rsidRPr="005C2D8A" w:rsidRDefault="005C2D8A">
            <w:pPr>
              <w:rPr>
                <w:rFonts w:ascii="Arial" w:hAnsi="Arial" w:cs="Arial"/>
                <w:color w:val="000000"/>
              </w:rPr>
            </w:pPr>
            <w:r w:rsidRPr="005C2D8A">
              <w:rPr>
                <w:rFonts w:ascii="Arial" w:hAnsi="Arial" w:cs="Arial"/>
                <w:color w:val="000000"/>
              </w:rPr>
              <w:t xml:space="preserve"> £             10,026.68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4BE0D8" w14:textId="77777777" w:rsidR="005C2D8A" w:rsidRPr="005C2D8A" w:rsidRDefault="005C2D8A">
            <w:pPr>
              <w:rPr>
                <w:rFonts w:ascii="Arial" w:hAnsi="Arial" w:cs="Arial"/>
                <w:color w:val="000000"/>
              </w:rPr>
            </w:pPr>
            <w:r w:rsidRPr="005C2D8A">
              <w:rPr>
                <w:rFonts w:ascii="Arial" w:hAnsi="Arial" w:cs="Arial"/>
                <w:color w:val="000000"/>
              </w:rPr>
              <w:t xml:space="preserve"> £             36,378.28 </w:t>
            </w:r>
          </w:p>
        </w:tc>
      </w:tr>
      <w:tr w:rsidR="005C2D8A" w:rsidRPr="005C2D8A" w14:paraId="246DF6D2"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6C526F4" w14:textId="77777777" w:rsidR="005C2D8A" w:rsidRPr="005C2D8A" w:rsidRDefault="005C2D8A">
            <w:pPr>
              <w:rPr>
                <w:rFonts w:ascii="Arial" w:hAnsi="Arial" w:cs="Arial"/>
                <w:color w:val="000000"/>
              </w:rPr>
            </w:pPr>
            <w:r w:rsidRPr="005C2D8A">
              <w:rPr>
                <w:rFonts w:ascii="Arial" w:hAnsi="Arial" w:cs="Arial"/>
                <w:color w:val="000000"/>
              </w:rPr>
              <w:t xml:space="preserve">Maternity </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741D5B"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97072D" w14:textId="77777777" w:rsidR="005C2D8A" w:rsidRPr="005C2D8A" w:rsidRDefault="005C2D8A">
            <w:pPr>
              <w:rPr>
                <w:rFonts w:ascii="Arial" w:hAnsi="Arial" w:cs="Arial"/>
                <w:b/>
                <w:bCs/>
                <w:color w:val="000000"/>
              </w:rPr>
            </w:pPr>
            <w:r w:rsidRPr="005C2D8A">
              <w:rPr>
                <w:rFonts w:ascii="Arial" w:hAnsi="Arial" w:cs="Arial"/>
                <w:b/>
                <w:bCs/>
                <w:color w:val="000000"/>
              </w:rPr>
              <w:t xml:space="preserve">£           189,795.62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FAF808" w14:textId="77777777" w:rsidR="005C2D8A" w:rsidRPr="005C2D8A" w:rsidRDefault="005C2D8A">
            <w:pPr>
              <w:rPr>
                <w:rFonts w:ascii="Arial" w:hAnsi="Arial" w:cs="Arial"/>
                <w:b/>
                <w:bCs/>
                <w:color w:val="000000"/>
              </w:rPr>
            </w:pPr>
            <w:r w:rsidRPr="005C2D8A">
              <w:rPr>
                <w:rFonts w:ascii="Arial" w:hAnsi="Arial" w:cs="Arial"/>
                <w:b/>
                <w:bCs/>
                <w:color w:val="000000"/>
              </w:rPr>
              <w:t xml:space="preserve"> £           191,449.13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0A0499" w14:textId="77777777" w:rsidR="005C2D8A" w:rsidRPr="005C2D8A" w:rsidRDefault="005C2D8A">
            <w:pPr>
              <w:rPr>
                <w:rFonts w:ascii="Arial" w:hAnsi="Arial" w:cs="Arial"/>
                <w:b/>
                <w:bCs/>
                <w:color w:val="000000"/>
              </w:rPr>
            </w:pPr>
            <w:r w:rsidRPr="005C2D8A">
              <w:rPr>
                <w:rFonts w:ascii="Arial" w:hAnsi="Arial" w:cs="Arial"/>
                <w:b/>
                <w:bCs/>
                <w:color w:val="000000"/>
              </w:rPr>
              <w:t xml:space="preserve"> £           227,333.93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5F5C8A" w14:textId="77777777" w:rsidR="005C2D8A" w:rsidRPr="005C2D8A" w:rsidRDefault="005C2D8A">
            <w:pPr>
              <w:rPr>
                <w:rFonts w:ascii="Arial" w:hAnsi="Arial" w:cs="Arial"/>
                <w:b/>
                <w:bCs/>
                <w:color w:val="000000"/>
              </w:rPr>
            </w:pPr>
            <w:r w:rsidRPr="005C2D8A">
              <w:rPr>
                <w:rFonts w:ascii="Arial" w:hAnsi="Arial" w:cs="Arial"/>
                <w:b/>
                <w:bCs/>
                <w:color w:val="000000"/>
              </w:rPr>
              <w:t xml:space="preserve"> £           608,578.68 </w:t>
            </w:r>
          </w:p>
        </w:tc>
      </w:tr>
      <w:tr w:rsidR="005C2D8A" w:rsidRPr="005C2D8A" w14:paraId="4712B2E9"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9A2A437"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82A839"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7C6F2B" w14:textId="77777777" w:rsidR="005C2D8A" w:rsidRPr="005C2D8A" w:rsidRDefault="005C2D8A">
            <w:pPr>
              <w:rPr>
                <w:rFonts w:ascii="Arial" w:hAnsi="Arial" w:cs="Arial"/>
                <w:color w:val="000000"/>
              </w:rPr>
            </w:pPr>
            <w:r w:rsidRPr="005C2D8A">
              <w:rPr>
                <w:rFonts w:ascii="Arial" w:hAnsi="Arial" w:cs="Arial"/>
                <w:color w:val="000000"/>
              </w:rPr>
              <w:t xml:space="preserve">£               1,468.80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C1A401" w14:textId="77777777" w:rsidR="005C2D8A" w:rsidRPr="005C2D8A" w:rsidRDefault="005C2D8A">
            <w:pPr>
              <w:rPr>
                <w:rFonts w:ascii="Arial" w:hAnsi="Arial" w:cs="Arial"/>
                <w:color w:val="000000"/>
              </w:rPr>
            </w:pPr>
            <w:r w:rsidRPr="005C2D8A">
              <w:rPr>
                <w:rFonts w:ascii="Arial" w:hAnsi="Arial" w:cs="Arial"/>
                <w:color w:val="000000"/>
              </w:rPr>
              <w:t xml:space="preserve"> £               2,634.89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BD9CF9" w14:textId="77777777" w:rsidR="005C2D8A" w:rsidRPr="005C2D8A" w:rsidRDefault="005C2D8A">
            <w:pPr>
              <w:rPr>
                <w:rFonts w:ascii="Arial" w:hAnsi="Arial" w:cs="Arial"/>
                <w:color w:val="000000"/>
              </w:rPr>
            </w:pPr>
            <w:r w:rsidRPr="005C2D8A">
              <w:rPr>
                <w:rFonts w:ascii="Arial" w:hAnsi="Arial" w:cs="Arial"/>
                <w:color w:val="000000"/>
              </w:rPr>
              <w:t xml:space="preserve"> £               9,064.40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3BB16F" w14:textId="77777777" w:rsidR="005C2D8A" w:rsidRPr="005C2D8A" w:rsidRDefault="005C2D8A">
            <w:pPr>
              <w:rPr>
                <w:rFonts w:ascii="Arial" w:hAnsi="Arial" w:cs="Arial"/>
                <w:color w:val="000000"/>
              </w:rPr>
            </w:pPr>
            <w:r w:rsidRPr="005C2D8A">
              <w:rPr>
                <w:rFonts w:ascii="Arial" w:hAnsi="Arial" w:cs="Arial"/>
                <w:color w:val="000000"/>
              </w:rPr>
              <w:t xml:space="preserve"> £             13,168.09 </w:t>
            </w:r>
          </w:p>
        </w:tc>
      </w:tr>
      <w:tr w:rsidR="005C2D8A" w:rsidRPr="005C2D8A" w14:paraId="0D9FA21E"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33666858"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BDBE53"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B657F" w14:textId="77777777" w:rsidR="005C2D8A" w:rsidRPr="005C2D8A" w:rsidRDefault="005C2D8A">
            <w:pPr>
              <w:rPr>
                <w:rFonts w:ascii="Arial" w:hAnsi="Arial" w:cs="Arial"/>
                <w:color w:val="000000"/>
              </w:rPr>
            </w:pPr>
            <w:r w:rsidRPr="005C2D8A">
              <w:rPr>
                <w:rFonts w:ascii="Arial" w:hAnsi="Arial" w:cs="Arial"/>
                <w:color w:val="000000"/>
              </w:rPr>
              <w:t xml:space="preserve">£           161,722.05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B18FFA" w14:textId="77777777" w:rsidR="005C2D8A" w:rsidRPr="005C2D8A" w:rsidRDefault="005C2D8A">
            <w:pPr>
              <w:rPr>
                <w:rFonts w:ascii="Arial" w:hAnsi="Arial" w:cs="Arial"/>
                <w:color w:val="000000"/>
              </w:rPr>
            </w:pPr>
            <w:r w:rsidRPr="005C2D8A">
              <w:rPr>
                <w:rFonts w:ascii="Arial" w:hAnsi="Arial" w:cs="Arial"/>
                <w:color w:val="000000"/>
              </w:rPr>
              <w:t xml:space="preserve"> £           172,297.20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ED57AA" w14:textId="77777777" w:rsidR="005C2D8A" w:rsidRPr="005C2D8A" w:rsidRDefault="005C2D8A">
            <w:pPr>
              <w:rPr>
                <w:rFonts w:ascii="Arial" w:hAnsi="Arial" w:cs="Arial"/>
                <w:color w:val="000000"/>
              </w:rPr>
            </w:pPr>
            <w:r w:rsidRPr="005C2D8A">
              <w:rPr>
                <w:rFonts w:ascii="Arial" w:hAnsi="Arial" w:cs="Arial"/>
                <w:color w:val="000000"/>
              </w:rPr>
              <w:t xml:space="preserve"> £           195,128.26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48F9AF" w14:textId="77777777" w:rsidR="005C2D8A" w:rsidRPr="005C2D8A" w:rsidRDefault="005C2D8A">
            <w:pPr>
              <w:rPr>
                <w:rFonts w:ascii="Arial" w:hAnsi="Arial" w:cs="Arial"/>
                <w:color w:val="000000"/>
              </w:rPr>
            </w:pPr>
            <w:r w:rsidRPr="005C2D8A">
              <w:rPr>
                <w:rFonts w:ascii="Arial" w:hAnsi="Arial" w:cs="Arial"/>
                <w:color w:val="000000"/>
              </w:rPr>
              <w:t xml:space="preserve"> £           529,147.51 </w:t>
            </w:r>
          </w:p>
        </w:tc>
      </w:tr>
      <w:tr w:rsidR="005C2D8A" w:rsidRPr="005C2D8A" w14:paraId="741FDBBA"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401B0FD2"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3ACA98" w14:textId="77777777" w:rsidR="005C2D8A" w:rsidRPr="005C2D8A" w:rsidRDefault="005C2D8A">
            <w:pPr>
              <w:jc w:val="center"/>
              <w:rPr>
                <w:rFonts w:ascii="Arial" w:hAnsi="Arial" w:cs="Arial"/>
                <w:color w:val="000000"/>
              </w:rPr>
            </w:pPr>
            <w:r w:rsidRPr="005C2D8A">
              <w:rPr>
                <w:rFonts w:ascii="Arial" w:hAnsi="Arial" w:cs="Arial"/>
                <w:color w:val="000000"/>
              </w:rPr>
              <w:t>7</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7B2B39" w14:textId="77777777" w:rsidR="005C2D8A" w:rsidRPr="005C2D8A" w:rsidRDefault="005C2D8A">
            <w:pPr>
              <w:rPr>
                <w:rFonts w:ascii="Arial" w:hAnsi="Arial" w:cs="Arial"/>
                <w:color w:val="000000"/>
              </w:rPr>
            </w:pPr>
            <w:r w:rsidRPr="005C2D8A">
              <w:rPr>
                <w:rFonts w:ascii="Arial" w:hAnsi="Arial" w:cs="Arial"/>
                <w:color w:val="000000"/>
              </w:rPr>
              <w:t xml:space="preserve">£             26,604.77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35E2CE" w14:textId="77777777" w:rsidR="005C2D8A" w:rsidRPr="005C2D8A" w:rsidRDefault="005C2D8A">
            <w:pPr>
              <w:rPr>
                <w:rFonts w:ascii="Arial" w:hAnsi="Arial" w:cs="Arial"/>
                <w:color w:val="000000"/>
              </w:rPr>
            </w:pPr>
            <w:r w:rsidRPr="005C2D8A">
              <w:rPr>
                <w:rFonts w:ascii="Arial" w:hAnsi="Arial" w:cs="Arial"/>
                <w:color w:val="000000"/>
              </w:rPr>
              <w:t xml:space="preserve"> £             16,517.04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4ABC0C" w14:textId="77777777" w:rsidR="005C2D8A" w:rsidRPr="005C2D8A" w:rsidRDefault="005C2D8A">
            <w:pPr>
              <w:rPr>
                <w:rFonts w:ascii="Arial" w:hAnsi="Arial" w:cs="Arial"/>
                <w:color w:val="000000"/>
              </w:rPr>
            </w:pPr>
            <w:r w:rsidRPr="005C2D8A">
              <w:rPr>
                <w:rFonts w:ascii="Arial" w:hAnsi="Arial" w:cs="Arial"/>
                <w:color w:val="000000"/>
              </w:rPr>
              <w:t xml:space="preserve"> £             23,141.27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1CEF94" w14:textId="77777777" w:rsidR="005C2D8A" w:rsidRPr="005C2D8A" w:rsidRDefault="005C2D8A">
            <w:pPr>
              <w:rPr>
                <w:rFonts w:ascii="Arial" w:hAnsi="Arial" w:cs="Arial"/>
                <w:color w:val="000000"/>
              </w:rPr>
            </w:pPr>
            <w:r w:rsidRPr="005C2D8A">
              <w:rPr>
                <w:rFonts w:ascii="Arial" w:hAnsi="Arial" w:cs="Arial"/>
                <w:color w:val="000000"/>
              </w:rPr>
              <w:t xml:space="preserve"> £             66,263.08 </w:t>
            </w:r>
          </w:p>
        </w:tc>
      </w:tr>
      <w:tr w:rsidR="005C2D8A" w:rsidRPr="005C2D8A" w14:paraId="03D455F4"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53D5C0B" w14:textId="77777777" w:rsidR="005C2D8A" w:rsidRPr="005C2D8A" w:rsidRDefault="005C2D8A">
            <w:pPr>
              <w:rPr>
                <w:rFonts w:ascii="Arial" w:hAnsi="Arial" w:cs="Arial"/>
                <w:color w:val="000000"/>
              </w:rPr>
            </w:pPr>
            <w:r w:rsidRPr="005C2D8A">
              <w:rPr>
                <w:rFonts w:ascii="Arial" w:hAnsi="Arial" w:cs="Arial"/>
                <w:color w:val="000000"/>
              </w:rPr>
              <w:t>Mental Health</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00D403"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D22B8B" w14:textId="77777777" w:rsidR="005C2D8A" w:rsidRPr="005C2D8A" w:rsidRDefault="005C2D8A">
            <w:pPr>
              <w:rPr>
                <w:rFonts w:ascii="Arial" w:hAnsi="Arial" w:cs="Arial"/>
                <w:b/>
                <w:bCs/>
                <w:color w:val="000000"/>
              </w:rPr>
            </w:pPr>
            <w:r w:rsidRPr="005C2D8A">
              <w:rPr>
                <w:rFonts w:ascii="Arial" w:hAnsi="Arial" w:cs="Arial"/>
                <w:b/>
                <w:bCs/>
                <w:color w:val="000000"/>
              </w:rPr>
              <w:t xml:space="preserve">£               4,238.47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DD2CAB" w14:textId="77777777" w:rsidR="005C2D8A" w:rsidRPr="005C2D8A" w:rsidRDefault="005C2D8A">
            <w:pPr>
              <w:rPr>
                <w:rFonts w:ascii="Arial" w:hAnsi="Arial" w:cs="Arial"/>
                <w:b/>
                <w:bCs/>
                <w:color w:val="000000"/>
              </w:rPr>
            </w:pPr>
            <w:r w:rsidRPr="005C2D8A">
              <w:rPr>
                <w:rFonts w:ascii="Arial" w:hAnsi="Arial" w:cs="Arial"/>
                <w:b/>
                <w:bCs/>
                <w:color w:val="000000"/>
              </w:rPr>
              <w:t xml:space="preserve"> £               5,865.93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7664C" w14:textId="77777777" w:rsidR="005C2D8A" w:rsidRPr="005C2D8A" w:rsidRDefault="005C2D8A">
            <w:pPr>
              <w:rPr>
                <w:rFonts w:ascii="Arial" w:hAnsi="Arial" w:cs="Arial"/>
                <w:b/>
                <w:bCs/>
                <w:color w:val="000000"/>
              </w:rPr>
            </w:pPr>
            <w:r w:rsidRPr="005C2D8A">
              <w:rPr>
                <w:rFonts w:ascii="Arial" w:hAnsi="Arial" w:cs="Arial"/>
                <w:b/>
                <w:bCs/>
                <w:color w:val="000000"/>
              </w:rPr>
              <w:t xml:space="preserve"> £             10,263.01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EC6B12" w14:textId="77777777" w:rsidR="005C2D8A" w:rsidRPr="005C2D8A" w:rsidRDefault="005C2D8A">
            <w:pPr>
              <w:rPr>
                <w:rFonts w:ascii="Arial" w:hAnsi="Arial" w:cs="Arial"/>
                <w:b/>
                <w:bCs/>
                <w:color w:val="000000"/>
              </w:rPr>
            </w:pPr>
            <w:r w:rsidRPr="005C2D8A">
              <w:rPr>
                <w:rFonts w:ascii="Arial" w:hAnsi="Arial" w:cs="Arial"/>
                <w:b/>
                <w:bCs/>
                <w:color w:val="000000"/>
              </w:rPr>
              <w:t xml:space="preserve"> £             20,367.41 </w:t>
            </w:r>
          </w:p>
        </w:tc>
      </w:tr>
      <w:tr w:rsidR="005C2D8A" w:rsidRPr="005C2D8A" w14:paraId="1C155BC3"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03F21EE7"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982C4D"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E88281" w14:textId="77777777" w:rsidR="005C2D8A" w:rsidRPr="005C2D8A" w:rsidRDefault="005C2D8A">
            <w:pPr>
              <w:rPr>
                <w:rFonts w:ascii="Arial" w:hAnsi="Arial" w:cs="Arial"/>
                <w:color w:val="000000"/>
              </w:rPr>
            </w:pPr>
            <w:r w:rsidRPr="005C2D8A">
              <w:rPr>
                <w:rFonts w:ascii="Arial" w:hAnsi="Arial" w:cs="Arial"/>
                <w:color w:val="000000"/>
              </w:rPr>
              <w:t xml:space="preserve">£               4,238.47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E36483" w14:textId="77777777" w:rsidR="005C2D8A" w:rsidRPr="005C2D8A" w:rsidRDefault="005C2D8A">
            <w:pPr>
              <w:rPr>
                <w:rFonts w:ascii="Arial" w:hAnsi="Arial" w:cs="Arial"/>
                <w:color w:val="000000"/>
              </w:rPr>
            </w:pPr>
            <w:r w:rsidRPr="005C2D8A">
              <w:rPr>
                <w:rFonts w:ascii="Arial" w:hAnsi="Arial" w:cs="Arial"/>
                <w:color w:val="000000"/>
              </w:rPr>
              <w:t xml:space="preserve"> £               5,865.93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39A4F" w14:textId="77777777" w:rsidR="005C2D8A" w:rsidRPr="005C2D8A" w:rsidRDefault="005C2D8A">
            <w:pPr>
              <w:rPr>
                <w:rFonts w:ascii="Arial" w:hAnsi="Arial" w:cs="Arial"/>
                <w:color w:val="000000"/>
              </w:rPr>
            </w:pPr>
            <w:r w:rsidRPr="005C2D8A">
              <w:rPr>
                <w:rFonts w:ascii="Arial" w:hAnsi="Arial" w:cs="Arial"/>
                <w:color w:val="000000"/>
              </w:rPr>
              <w:t xml:space="preserve"> £             10,263.01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937C54" w14:textId="77777777" w:rsidR="005C2D8A" w:rsidRPr="005C2D8A" w:rsidRDefault="005C2D8A">
            <w:pPr>
              <w:rPr>
                <w:rFonts w:ascii="Arial" w:hAnsi="Arial" w:cs="Arial"/>
                <w:color w:val="000000"/>
              </w:rPr>
            </w:pPr>
            <w:r w:rsidRPr="005C2D8A">
              <w:rPr>
                <w:rFonts w:ascii="Arial" w:hAnsi="Arial" w:cs="Arial"/>
                <w:color w:val="000000"/>
              </w:rPr>
              <w:t xml:space="preserve"> £             20,367.41 </w:t>
            </w:r>
          </w:p>
        </w:tc>
      </w:tr>
      <w:tr w:rsidR="005C2D8A" w:rsidRPr="005C2D8A" w14:paraId="0E7E9F44"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7A6E18FC" w14:textId="77777777" w:rsidR="005C2D8A" w:rsidRPr="005C2D8A" w:rsidRDefault="005C2D8A">
            <w:pPr>
              <w:rPr>
                <w:rFonts w:ascii="Arial" w:hAnsi="Arial" w:cs="Arial"/>
                <w:color w:val="000000"/>
              </w:rPr>
            </w:pPr>
            <w:r w:rsidRPr="005C2D8A">
              <w:rPr>
                <w:rFonts w:ascii="Arial" w:hAnsi="Arial" w:cs="Arial"/>
                <w:color w:val="000000"/>
              </w:rPr>
              <w:t>NICU</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C170E2"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147953" w14:textId="77777777" w:rsidR="005C2D8A" w:rsidRPr="005C2D8A" w:rsidRDefault="005C2D8A">
            <w:pPr>
              <w:rPr>
                <w:rFonts w:ascii="Arial" w:hAnsi="Arial" w:cs="Arial"/>
                <w:b/>
                <w:bCs/>
                <w:color w:val="000000"/>
              </w:rPr>
            </w:pPr>
            <w:r w:rsidRPr="005C2D8A">
              <w:rPr>
                <w:rFonts w:ascii="Arial" w:hAnsi="Arial" w:cs="Arial"/>
                <w:b/>
                <w:bCs/>
                <w:color w:val="000000"/>
              </w:rPr>
              <w:t xml:space="preserve">£             30,782.24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7F3C4C" w14:textId="77777777" w:rsidR="005C2D8A" w:rsidRPr="005C2D8A" w:rsidRDefault="005C2D8A">
            <w:pPr>
              <w:rPr>
                <w:rFonts w:ascii="Arial" w:hAnsi="Arial" w:cs="Arial"/>
                <w:b/>
                <w:bCs/>
                <w:color w:val="000000"/>
              </w:rPr>
            </w:pPr>
            <w:r w:rsidRPr="005C2D8A">
              <w:rPr>
                <w:rFonts w:ascii="Arial" w:hAnsi="Arial" w:cs="Arial"/>
                <w:b/>
                <w:bCs/>
                <w:color w:val="000000"/>
              </w:rPr>
              <w:t xml:space="preserve"> £             38,517.86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38EC9B" w14:textId="77777777" w:rsidR="005C2D8A" w:rsidRPr="005C2D8A" w:rsidRDefault="005C2D8A">
            <w:pPr>
              <w:rPr>
                <w:rFonts w:ascii="Arial" w:hAnsi="Arial" w:cs="Arial"/>
                <w:b/>
                <w:bCs/>
                <w:color w:val="000000"/>
              </w:rPr>
            </w:pPr>
            <w:r w:rsidRPr="005C2D8A">
              <w:rPr>
                <w:rFonts w:ascii="Arial" w:hAnsi="Arial" w:cs="Arial"/>
                <w:b/>
                <w:bCs/>
                <w:color w:val="000000"/>
              </w:rPr>
              <w:t xml:space="preserve"> £             53,857.90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D9A43D" w14:textId="77777777" w:rsidR="005C2D8A" w:rsidRPr="005C2D8A" w:rsidRDefault="005C2D8A">
            <w:pPr>
              <w:rPr>
                <w:rFonts w:ascii="Arial" w:hAnsi="Arial" w:cs="Arial"/>
                <w:b/>
                <w:bCs/>
                <w:color w:val="000000"/>
              </w:rPr>
            </w:pPr>
            <w:r w:rsidRPr="005C2D8A">
              <w:rPr>
                <w:rFonts w:ascii="Arial" w:hAnsi="Arial" w:cs="Arial"/>
                <w:b/>
                <w:bCs/>
                <w:color w:val="000000"/>
              </w:rPr>
              <w:t xml:space="preserve"> £           123,158.00 </w:t>
            </w:r>
          </w:p>
        </w:tc>
      </w:tr>
      <w:tr w:rsidR="005C2D8A" w:rsidRPr="005C2D8A" w14:paraId="7F36B6CB"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AB0A4C8"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AE6585"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79897E" w14:textId="77777777" w:rsidR="005C2D8A" w:rsidRPr="005C2D8A" w:rsidRDefault="005C2D8A">
            <w:pPr>
              <w:rPr>
                <w:rFonts w:ascii="Arial" w:hAnsi="Arial" w:cs="Arial"/>
                <w:color w:val="000000"/>
              </w:rPr>
            </w:pPr>
            <w:r w:rsidRPr="005C2D8A">
              <w:rPr>
                <w:rFonts w:ascii="Arial" w:hAnsi="Arial" w:cs="Arial"/>
                <w:color w:val="000000"/>
              </w:rPr>
              <w:t xml:space="preserve">£             30,721.04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9C6903" w14:textId="77777777" w:rsidR="005C2D8A" w:rsidRPr="005C2D8A" w:rsidRDefault="005C2D8A">
            <w:pPr>
              <w:rPr>
                <w:rFonts w:ascii="Arial" w:hAnsi="Arial" w:cs="Arial"/>
                <w:color w:val="000000"/>
              </w:rPr>
            </w:pPr>
            <w:r w:rsidRPr="005C2D8A">
              <w:rPr>
                <w:rFonts w:ascii="Arial" w:hAnsi="Arial" w:cs="Arial"/>
                <w:color w:val="000000"/>
              </w:rPr>
              <w:t xml:space="preserve"> £             38,517.86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756173" w14:textId="77777777" w:rsidR="005C2D8A" w:rsidRPr="005C2D8A" w:rsidRDefault="005C2D8A">
            <w:pPr>
              <w:rPr>
                <w:rFonts w:ascii="Arial" w:hAnsi="Arial" w:cs="Arial"/>
                <w:color w:val="000000"/>
              </w:rPr>
            </w:pPr>
            <w:r w:rsidRPr="005C2D8A">
              <w:rPr>
                <w:rFonts w:ascii="Arial" w:hAnsi="Arial" w:cs="Arial"/>
                <w:color w:val="000000"/>
              </w:rPr>
              <w:t xml:space="preserve"> £             53,857.90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282595" w14:textId="77777777" w:rsidR="005C2D8A" w:rsidRPr="005C2D8A" w:rsidRDefault="005C2D8A">
            <w:pPr>
              <w:rPr>
                <w:rFonts w:ascii="Arial" w:hAnsi="Arial" w:cs="Arial"/>
                <w:color w:val="000000"/>
              </w:rPr>
            </w:pPr>
            <w:r w:rsidRPr="005C2D8A">
              <w:rPr>
                <w:rFonts w:ascii="Arial" w:hAnsi="Arial" w:cs="Arial"/>
                <w:color w:val="000000"/>
              </w:rPr>
              <w:t xml:space="preserve"> £           123,096.80 </w:t>
            </w:r>
          </w:p>
        </w:tc>
      </w:tr>
      <w:tr w:rsidR="005C2D8A" w:rsidRPr="005C2D8A" w14:paraId="1FDFB4DF"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710F78A3"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93FED2"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A3B700" w14:textId="77777777" w:rsidR="005C2D8A" w:rsidRPr="005C2D8A" w:rsidRDefault="005C2D8A">
            <w:pPr>
              <w:rPr>
                <w:rFonts w:ascii="Arial" w:hAnsi="Arial" w:cs="Arial"/>
                <w:color w:val="000000"/>
              </w:rPr>
            </w:pPr>
            <w:r w:rsidRPr="005C2D8A">
              <w:rPr>
                <w:rFonts w:ascii="Arial" w:hAnsi="Arial" w:cs="Arial"/>
                <w:color w:val="000000"/>
              </w:rPr>
              <w:t xml:space="preserve">£                    61.20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B04674" w14:textId="77777777" w:rsidR="005C2D8A" w:rsidRPr="005C2D8A" w:rsidRDefault="005C2D8A">
            <w:pPr>
              <w:rPr>
                <w:rFonts w:ascii="Arial" w:hAnsi="Arial" w:cs="Arial"/>
                <w:color w:val="000000"/>
              </w:rPr>
            </w:pPr>
            <w:r w:rsidRPr="005C2D8A">
              <w:rPr>
                <w:rFonts w:ascii="Arial" w:hAnsi="Arial" w:cs="Arial"/>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8BA69C" w14:textId="77777777" w:rsidR="005C2D8A" w:rsidRPr="005C2D8A" w:rsidRDefault="005C2D8A">
            <w:pPr>
              <w:rPr>
                <w:rFonts w:ascii="Arial" w:hAnsi="Arial" w:cs="Arial"/>
                <w:color w:val="000000"/>
              </w:rPr>
            </w:pPr>
            <w:r w:rsidRPr="005C2D8A">
              <w:rPr>
                <w:rFonts w:ascii="Arial" w:hAnsi="Arial" w:cs="Arial"/>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8379AE" w14:textId="77777777" w:rsidR="005C2D8A" w:rsidRPr="005C2D8A" w:rsidRDefault="005C2D8A">
            <w:pPr>
              <w:rPr>
                <w:rFonts w:ascii="Arial" w:hAnsi="Arial" w:cs="Arial"/>
                <w:color w:val="000000"/>
              </w:rPr>
            </w:pPr>
            <w:r w:rsidRPr="005C2D8A">
              <w:rPr>
                <w:rFonts w:ascii="Arial" w:hAnsi="Arial" w:cs="Arial"/>
                <w:color w:val="000000"/>
              </w:rPr>
              <w:t xml:space="preserve">£                    61.20 </w:t>
            </w:r>
          </w:p>
        </w:tc>
      </w:tr>
      <w:tr w:rsidR="005C2D8A" w:rsidRPr="005C2D8A" w14:paraId="5BA36AD7" w14:textId="77777777" w:rsidTr="005C2D8A">
        <w:trPr>
          <w:trHeight w:val="288"/>
        </w:trPr>
        <w:tc>
          <w:tcPr>
            <w:tcW w:w="1274"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42A8C60" w14:textId="77777777" w:rsidR="005C2D8A" w:rsidRPr="005C2D8A" w:rsidRDefault="005C2D8A">
            <w:pPr>
              <w:rPr>
                <w:rFonts w:ascii="Arial" w:hAnsi="Arial" w:cs="Arial"/>
                <w:color w:val="000000"/>
              </w:rPr>
            </w:pPr>
            <w:r w:rsidRPr="005C2D8A">
              <w:rPr>
                <w:rFonts w:ascii="Arial" w:hAnsi="Arial" w:cs="Arial"/>
                <w:color w:val="000000"/>
              </w:rPr>
              <w:t>Theatres</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83603"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1CE397" w14:textId="77777777" w:rsidR="005C2D8A" w:rsidRPr="005C2D8A" w:rsidRDefault="005C2D8A">
            <w:pPr>
              <w:rPr>
                <w:rFonts w:ascii="Arial" w:hAnsi="Arial" w:cs="Arial"/>
                <w:b/>
                <w:bCs/>
                <w:color w:val="000000"/>
              </w:rPr>
            </w:pPr>
            <w:r w:rsidRPr="005C2D8A">
              <w:rPr>
                <w:rFonts w:ascii="Arial" w:hAnsi="Arial" w:cs="Arial"/>
                <w:b/>
                <w:bCs/>
                <w:color w:val="000000"/>
              </w:rPr>
              <w:t xml:space="preserve">£           137,622.26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53CACF" w14:textId="77777777" w:rsidR="005C2D8A" w:rsidRPr="005C2D8A" w:rsidRDefault="005C2D8A">
            <w:pPr>
              <w:rPr>
                <w:rFonts w:ascii="Arial" w:hAnsi="Arial" w:cs="Arial"/>
                <w:b/>
                <w:bCs/>
                <w:color w:val="000000"/>
              </w:rPr>
            </w:pPr>
            <w:r w:rsidRPr="005C2D8A">
              <w:rPr>
                <w:rFonts w:ascii="Arial" w:hAnsi="Arial" w:cs="Arial"/>
                <w:b/>
                <w:bCs/>
                <w:color w:val="000000"/>
              </w:rPr>
              <w:t xml:space="preserve"> £           143,657.11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982E75" w14:textId="77777777" w:rsidR="005C2D8A" w:rsidRPr="005C2D8A" w:rsidRDefault="005C2D8A">
            <w:pPr>
              <w:rPr>
                <w:rFonts w:ascii="Arial" w:hAnsi="Arial" w:cs="Arial"/>
                <w:b/>
                <w:bCs/>
                <w:color w:val="000000"/>
              </w:rPr>
            </w:pPr>
            <w:r w:rsidRPr="005C2D8A">
              <w:rPr>
                <w:rFonts w:ascii="Arial" w:hAnsi="Arial" w:cs="Arial"/>
                <w:b/>
                <w:bCs/>
                <w:color w:val="000000"/>
              </w:rPr>
              <w:t xml:space="preserve"> £           110,353.11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3B0E61" w14:textId="77777777" w:rsidR="005C2D8A" w:rsidRPr="005C2D8A" w:rsidRDefault="005C2D8A">
            <w:pPr>
              <w:rPr>
                <w:rFonts w:ascii="Arial" w:hAnsi="Arial" w:cs="Arial"/>
                <w:b/>
                <w:bCs/>
                <w:color w:val="000000"/>
              </w:rPr>
            </w:pPr>
            <w:r w:rsidRPr="005C2D8A">
              <w:rPr>
                <w:rFonts w:ascii="Arial" w:hAnsi="Arial" w:cs="Arial"/>
                <w:b/>
                <w:bCs/>
                <w:color w:val="000000"/>
              </w:rPr>
              <w:t xml:space="preserve"> £           391,632.48 </w:t>
            </w:r>
          </w:p>
        </w:tc>
      </w:tr>
      <w:tr w:rsidR="005C2D8A" w:rsidRPr="005C2D8A" w14:paraId="5913F0A8"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27469E83"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3BCA5A" w14:textId="77777777" w:rsidR="005C2D8A" w:rsidRPr="005C2D8A" w:rsidRDefault="005C2D8A">
            <w:pPr>
              <w:jc w:val="center"/>
              <w:rPr>
                <w:rFonts w:ascii="Arial" w:hAnsi="Arial" w:cs="Arial"/>
                <w:color w:val="000000"/>
              </w:rPr>
            </w:pPr>
            <w:r w:rsidRPr="005C2D8A">
              <w:rPr>
                <w:rFonts w:ascii="Arial" w:hAnsi="Arial" w:cs="Arial"/>
                <w:color w:val="000000"/>
              </w:rPr>
              <w:t>5</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CEB278" w14:textId="77777777" w:rsidR="005C2D8A" w:rsidRPr="005C2D8A" w:rsidRDefault="005C2D8A">
            <w:pPr>
              <w:rPr>
                <w:rFonts w:ascii="Arial" w:hAnsi="Arial" w:cs="Arial"/>
                <w:color w:val="000000"/>
              </w:rPr>
            </w:pPr>
            <w:r w:rsidRPr="005C2D8A">
              <w:rPr>
                <w:rFonts w:ascii="Arial" w:hAnsi="Arial" w:cs="Arial"/>
                <w:color w:val="000000"/>
              </w:rPr>
              <w:t xml:space="preserve">£             62,089.73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A15BEA" w14:textId="77777777" w:rsidR="005C2D8A" w:rsidRPr="005C2D8A" w:rsidRDefault="005C2D8A">
            <w:pPr>
              <w:rPr>
                <w:rFonts w:ascii="Arial" w:hAnsi="Arial" w:cs="Arial"/>
                <w:color w:val="000000"/>
              </w:rPr>
            </w:pPr>
            <w:r w:rsidRPr="005C2D8A">
              <w:rPr>
                <w:rFonts w:ascii="Arial" w:hAnsi="Arial" w:cs="Arial"/>
                <w:color w:val="000000"/>
              </w:rPr>
              <w:t xml:space="preserve"> £             65,203.08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50144B" w14:textId="77777777" w:rsidR="005C2D8A" w:rsidRPr="005C2D8A" w:rsidRDefault="005C2D8A">
            <w:pPr>
              <w:rPr>
                <w:rFonts w:ascii="Arial" w:hAnsi="Arial" w:cs="Arial"/>
                <w:color w:val="000000"/>
              </w:rPr>
            </w:pPr>
            <w:r w:rsidRPr="005C2D8A">
              <w:rPr>
                <w:rFonts w:ascii="Arial" w:hAnsi="Arial" w:cs="Arial"/>
                <w:color w:val="000000"/>
              </w:rPr>
              <w:t xml:space="preserve"> £             50,511.98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277DD9" w14:textId="77777777" w:rsidR="005C2D8A" w:rsidRPr="005C2D8A" w:rsidRDefault="005C2D8A">
            <w:pPr>
              <w:rPr>
                <w:rFonts w:ascii="Arial" w:hAnsi="Arial" w:cs="Arial"/>
                <w:color w:val="000000"/>
              </w:rPr>
            </w:pPr>
            <w:r w:rsidRPr="005C2D8A">
              <w:rPr>
                <w:rFonts w:ascii="Arial" w:hAnsi="Arial" w:cs="Arial"/>
                <w:color w:val="000000"/>
              </w:rPr>
              <w:t xml:space="preserve"> £           177,804.79 </w:t>
            </w:r>
          </w:p>
        </w:tc>
      </w:tr>
      <w:tr w:rsidR="005C2D8A" w:rsidRPr="005C2D8A" w14:paraId="0B174E81"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6D043C90"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9450DB" w14:textId="77777777" w:rsidR="005C2D8A" w:rsidRPr="005C2D8A" w:rsidRDefault="005C2D8A">
            <w:pPr>
              <w:jc w:val="center"/>
              <w:rPr>
                <w:rFonts w:ascii="Arial" w:hAnsi="Arial" w:cs="Arial"/>
                <w:color w:val="000000"/>
              </w:rPr>
            </w:pPr>
            <w:r w:rsidRPr="005C2D8A">
              <w:rPr>
                <w:rFonts w:ascii="Arial" w:hAnsi="Arial" w:cs="Arial"/>
                <w:color w:val="000000"/>
              </w:rPr>
              <w:t>6</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EEB4CF" w14:textId="77777777" w:rsidR="005C2D8A" w:rsidRPr="005C2D8A" w:rsidRDefault="005C2D8A">
            <w:pPr>
              <w:rPr>
                <w:rFonts w:ascii="Arial" w:hAnsi="Arial" w:cs="Arial"/>
                <w:color w:val="000000"/>
              </w:rPr>
            </w:pPr>
            <w:r w:rsidRPr="005C2D8A">
              <w:rPr>
                <w:rFonts w:ascii="Arial" w:hAnsi="Arial" w:cs="Arial"/>
                <w:color w:val="000000"/>
              </w:rPr>
              <w:t xml:space="preserve">£             72,368.56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9B151B" w14:textId="77777777" w:rsidR="005C2D8A" w:rsidRPr="005C2D8A" w:rsidRDefault="005C2D8A">
            <w:pPr>
              <w:rPr>
                <w:rFonts w:ascii="Arial" w:hAnsi="Arial" w:cs="Arial"/>
                <w:color w:val="000000"/>
              </w:rPr>
            </w:pPr>
            <w:r w:rsidRPr="005C2D8A">
              <w:rPr>
                <w:rFonts w:ascii="Arial" w:hAnsi="Arial" w:cs="Arial"/>
                <w:color w:val="000000"/>
              </w:rPr>
              <w:t xml:space="preserve"> £             74,097.48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859795" w14:textId="77777777" w:rsidR="005C2D8A" w:rsidRPr="005C2D8A" w:rsidRDefault="005C2D8A">
            <w:pPr>
              <w:rPr>
                <w:rFonts w:ascii="Arial" w:hAnsi="Arial" w:cs="Arial"/>
                <w:color w:val="000000"/>
              </w:rPr>
            </w:pPr>
            <w:r w:rsidRPr="005C2D8A">
              <w:rPr>
                <w:rFonts w:ascii="Arial" w:hAnsi="Arial" w:cs="Arial"/>
                <w:color w:val="000000"/>
              </w:rPr>
              <w:t xml:space="preserve"> £             55,432.33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1502C0" w14:textId="77777777" w:rsidR="005C2D8A" w:rsidRPr="005C2D8A" w:rsidRDefault="005C2D8A">
            <w:pPr>
              <w:rPr>
                <w:rFonts w:ascii="Arial" w:hAnsi="Arial" w:cs="Arial"/>
                <w:color w:val="000000"/>
              </w:rPr>
            </w:pPr>
            <w:r w:rsidRPr="005C2D8A">
              <w:rPr>
                <w:rFonts w:ascii="Arial" w:hAnsi="Arial" w:cs="Arial"/>
                <w:color w:val="000000"/>
              </w:rPr>
              <w:t xml:space="preserve"> £           201,898.37 </w:t>
            </w:r>
          </w:p>
        </w:tc>
      </w:tr>
      <w:tr w:rsidR="005C2D8A" w:rsidRPr="005C2D8A" w14:paraId="0CF0272D" w14:textId="77777777" w:rsidTr="005C2D8A">
        <w:trPr>
          <w:trHeight w:val="288"/>
        </w:trPr>
        <w:tc>
          <w:tcPr>
            <w:tcW w:w="0" w:type="auto"/>
            <w:vMerge/>
            <w:tcBorders>
              <w:top w:val="nil"/>
              <w:left w:val="single" w:sz="8" w:space="0" w:color="auto"/>
              <w:bottom w:val="single" w:sz="8" w:space="0" w:color="000000"/>
              <w:right w:val="single" w:sz="8" w:space="0" w:color="auto"/>
            </w:tcBorders>
            <w:vAlign w:val="center"/>
            <w:hideMark/>
          </w:tcPr>
          <w:p w14:paraId="182B5AAC" w14:textId="77777777" w:rsidR="005C2D8A" w:rsidRPr="005C2D8A" w:rsidRDefault="005C2D8A">
            <w:pPr>
              <w:rPr>
                <w:rFonts w:ascii="Arial" w:hAnsi="Arial" w:cs="Arial"/>
                <w:color w:val="000000"/>
              </w:rPr>
            </w:pP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42279D" w14:textId="77777777" w:rsidR="005C2D8A" w:rsidRPr="005C2D8A" w:rsidRDefault="005C2D8A">
            <w:pPr>
              <w:jc w:val="center"/>
              <w:rPr>
                <w:rFonts w:ascii="Arial" w:hAnsi="Arial" w:cs="Arial"/>
                <w:color w:val="000000"/>
              </w:rPr>
            </w:pPr>
            <w:r w:rsidRPr="005C2D8A">
              <w:rPr>
                <w:rFonts w:ascii="Arial" w:hAnsi="Arial" w:cs="Arial"/>
                <w:color w:val="000000"/>
              </w:rPr>
              <w:t>7</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F6958A" w14:textId="77777777" w:rsidR="005C2D8A" w:rsidRPr="005C2D8A" w:rsidRDefault="005C2D8A">
            <w:pPr>
              <w:rPr>
                <w:rFonts w:ascii="Arial" w:hAnsi="Arial" w:cs="Arial"/>
                <w:color w:val="000000"/>
              </w:rPr>
            </w:pPr>
            <w:r w:rsidRPr="005C2D8A">
              <w:rPr>
                <w:rFonts w:ascii="Arial" w:hAnsi="Arial" w:cs="Arial"/>
                <w:color w:val="000000"/>
              </w:rPr>
              <w:t xml:space="preserve">£               3,163.97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D3B15D" w14:textId="77777777" w:rsidR="005C2D8A" w:rsidRPr="005C2D8A" w:rsidRDefault="005C2D8A">
            <w:pPr>
              <w:rPr>
                <w:rFonts w:ascii="Arial" w:hAnsi="Arial" w:cs="Arial"/>
                <w:color w:val="000000"/>
              </w:rPr>
            </w:pPr>
            <w:r w:rsidRPr="005C2D8A">
              <w:rPr>
                <w:rFonts w:ascii="Arial" w:hAnsi="Arial" w:cs="Arial"/>
                <w:color w:val="000000"/>
              </w:rPr>
              <w:t xml:space="preserve"> £               4,356.55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481BA5" w14:textId="77777777" w:rsidR="005C2D8A" w:rsidRPr="005C2D8A" w:rsidRDefault="005C2D8A">
            <w:pPr>
              <w:rPr>
                <w:rFonts w:ascii="Arial" w:hAnsi="Arial" w:cs="Arial"/>
                <w:color w:val="000000"/>
              </w:rPr>
            </w:pPr>
            <w:r w:rsidRPr="005C2D8A">
              <w:rPr>
                <w:rFonts w:ascii="Arial" w:hAnsi="Arial" w:cs="Arial"/>
                <w:color w:val="000000"/>
              </w:rPr>
              <w:t xml:space="preserve"> £               4,408.80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596121" w14:textId="77777777" w:rsidR="005C2D8A" w:rsidRPr="005C2D8A" w:rsidRDefault="005C2D8A">
            <w:pPr>
              <w:rPr>
                <w:rFonts w:ascii="Arial" w:hAnsi="Arial" w:cs="Arial"/>
                <w:color w:val="000000"/>
              </w:rPr>
            </w:pPr>
            <w:r w:rsidRPr="005C2D8A">
              <w:rPr>
                <w:rFonts w:ascii="Arial" w:hAnsi="Arial" w:cs="Arial"/>
                <w:color w:val="000000"/>
              </w:rPr>
              <w:t xml:space="preserve"> £             11,929.32 </w:t>
            </w:r>
          </w:p>
        </w:tc>
      </w:tr>
      <w:tr w:rsidR="005C2D8A" w:rsidRPr="005C2D8A" w14:paraId="27689365" w14:textId="77777777" w:rsidTr="005C2D8A">
        <w:trPr>
          <w:trHeight w:val="288"/>
        </w:trPr>
        <w:tc>
          <w:tcPr>
            <w:tcW w:w="127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1BAA4F" w14:textId="77777777" w:rsidR="005C2D8A" w:rsidRPr="005C2D8A" w:rsidRDefault="005C2D8A">
            <w:pPr>
              <w:rPr>
                <w:rFonts w:ascii="Arial" w:hAnsi="Arial" w:cs="Arial"/>
                <w:b/>
                <w:bCs/>
                <w:color w:val="000000"/>
              </w:rPr>
            </w:pPr>
            <w:r w:rsidRPr="005C2D8A">
              <w:rPr>
                <w:rFonts w:ascii="Arial" w:hAnsi="Arial" w:cs="Arial"/>
                <w:b/>
                <w:bCs/>
                <w:color w:val="000000"/>
              </w:rPr>
              <w:t>Grand Total</w:t>
            </w:r>
          </w:p>
        </w:tc>
        <w:tc>
          <w:tcPr>
            <w:tcW w:w="11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1850B" w14:textId="77777777" w:rsidR="005C2D8A" w:rsidRPr="005C2D8A" w:rsidRDefault="005C2D8A">
            <w:pPr>
              <w:jc w:val="center"/>
              <w:rPr>
                <w:rFonts w:ascii="Arial" w:hAnsi="Arial" w:cs="Arial"/>
                <w:b/>
                <w:bCs/>
                <w:color w:val="000000"/>
              </w:rPr>
            </w:pPr>
            <w:r w:rsidRPr="005C2D8A">
              <w:rPr>
                <w:rFonts w:ascii="Arial" w:hAnsi="Arial" w:cs="Arial"/>
                <w:b/>
                <w:bCs/>
                <w:color w:val="000000"/>
              </w:rPr>
              <w:t>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39EA04" w14:textId="77777777" w:rsidR="005C2D8A" w:rsidRPr="005C2D8A" w:rsidRDefault="005C2D8A">
            <w:pPr>
              <w:rPr>
                <w:rFonts w:ascii="Arial" w:hAnsi="Arial" w:cs="Arial"/>
                <w:b/>
                <w:bCs/>
                <w:color w:val="000000"/>
              </w:rPr>
            </w:pPr>
            <w:r w:rsidRPr="005C2D8A">
              <w:rPr>
                <w:rFonts w:ascii="Arial" w:hAnsi="Arial" w:cs="Arial"/>
                <w:b/>
                <w:bCs/>
                <w:color w:val="000000"/>
              </w:rPr>
              <w:t xml:space="preserve">£        1,455,747.92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D347F6" w14:textId="77777777" w:rsidR="005C2D8A" w:rsidRPr="005C2D8A" w:rsidRDefault="005C2D8A">
            <w:pPr>
              <w:rPr>
                <w:rFonts w:ascii="Arial" w:hAnsi="Arial" w:cs="Arial"/>
                <w:b/>
                <w:bCs/>
                <w:color w:val="000000"/>
              </w:rPr>
            </w:pPr>
            <w:r w:rsidRPr="005C2D8A">
              <w:rPr>
                <w:rFonts w:ascii="Arial" w:hAnsi="Arial" w:cs="Arial"/>
                <w:b/>
                <w:bCs/>
                <w:color w:val="000000"/>
              </w:rPr>
              <w:t xml:space="preserve"> £        1,431,202.45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7C7E29" w14:textId="77777777" w:rsidR="005C2D8A" w:rsidRPr="005C2D8A" w:rsidRDefault="005C2D8A">
            <w:pPr>
              <w:rPr>
                <w:rFonts w:ascii="Arial" w:hAnsi="Arial" w:cs="Arial"/>
                <w:b/>
                <w:bCs/>
                <w:color w:val="000000"/>
              </w:rPr>
            </w:pPr>
            <w:r w:rsidRPr="005C2D8A">
              <w:rPr>
                <w:rFonts w:ascii="Arial" w:hAnsi="Arial" w:cs="Arial"/>
                <w:b/>
                <w:bCs/>
                <w:color w:val="000000"/>
              </w:rPr>
              <w:t xml:space="preserve"> £        1,437,612.08 </w:t>
            </w:r>
          </w:p>
        </w:tc>
        <w:tc>
          <w:tcPr>
            <w:tcW w:w="17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00C3E9" w14:textId="77777777" w:rsidR="005C2D8A" w:rsidRPr="005C2D8A" w:rsidRDefault="005C2D8A">
            <w:pPr>
              <w:rPr>
                <w:rFonts w:ascii="Arial" w:hAnsi="Arial" w:cs="Arial"/>
                <w:b/>
                <w:bCs/>
                <w:color w:val="000000"/>
              </w:rPr>
            </w:pPr>
            <w:r w:rsidRPr="005C2D8A">
              <w:rPr>
                <w:rFonts w:ascii="Arial" w:hAnsi="Arial" w:cs="Arial"/>
                <w:b/>
                <w:bCs/>
                <w:color w:val="000000"/>
              </w:rPr>
              <w:t xml:space="preserve"> £        4,324,562.45 </w:t>
            </w:r>
          </w:p>
        </w:tc>
      </w:tr>
    </w:tbl>
    <w:p w14:paraId="71EB43AF" w14:textId="77777777" w:rsidR="005C2D8A" w:rsidRPr="005C2D8A" w:rsidRDefault="005C2D8A" w:rsidP="005C2D8A">
      <w:pPr>
        <w:rPr>
          <w:rFonts w:ascii="Arial" w:hAnsi="Arial" w:cs="Arial"/>
          <w:b/>
          <w:bCs/>
        </w:rPr>
      </w:pPr>
      <w:r w:rsidRPr="005C2D8A">
        <w:rPr>
          <w:rFonts w:ascii="Arial" w:hAnsi="Arial" w:cs="Arial"/>
          <w:b/>
          <w:bCs/>
          <w:color w:val="000000"/>
        </w:rPr>
        <w:t> </w:t>
      </w:r>
    </w:p>
    <w:p w14:paraId="6990810A" w14:textId="77777777" w:rsidR="005C2D8A" w:rsidRPr="005C2D8A" w:rsidRDefault="005C2D8A" w:rsidP="005C2D8A">
      <w:pPr>
        <w:rPr>
          <w:rFonts w:ascii="Arial" w:hAnsi="Arial" w:cs="Arial"/>
          <w:b/>
          <w:bCs/>
          <w:color w:val="000000"/>
          <w:lang w:eastAsia="en-GB"/>
        </w:rPr>
      </w:pPr>
      <w:r w:rsidRPr="005C2D8A">
        <w:rPr>
          <w:rFonts w:ascii="Arial" w:hAnsi="Arial" w:cs="Arial"/>
          <w:b/>
          <w:bCs/>
          <w:color w:val="000000"/>
        </w:rPr>
        <w:t>Please confirm the total number of nursing shifts booked during this period for all agency nursing only, no bank staff nursing to be included (1st October 2024 to 31st December 2024)</w:t>
      </w:r>
    </w:p>
    <w:p w14:paraId="67B34F32" w14:textId="77777777" w:rsidR="005C2D8A" w:rsidRPr="005C2D8A" w:rsidRDefault="005C2D8A" w:rsidP="005C2D8A">
      <w:pPr>
        <w:rPr>
          <w:rFonts w:ascii="Arial" w:hAnsi="Arial" w:cs="Arial"/>
          <w:color w:val="000000"/>
        </w:rPr>
      </w:pPr>
      <w:r w:rsidRPr="005C2D8A">
        <w:rPr>
          <w:rFonts w:ascii="Arial" w:hAnsi="Arial" w:cs="Arial"/>
          <w:color w:val="000000"/>
        </w:rPr>
        <w:t>1,3</w:t>
      </w:r>
      <w:r w:rsidRPr="005C2D8A">
        <w:rPr>
          <w:rFonts w:ascii="Arial" w:hAnsi="Arial" w:cs="Arial"/>
        </w:rPr>
        <w:t>12 shifts</w:t>
      </w:r>
      <w:r w:rsidRPr="005C2D8A">
        <w:rPr>
          <w:rFonts w:ascii="Arial" w:hAnsi="Arial" w:cs="Arial"/>
          <w:color w:val="000000"/>
        </w:rPr>
        <w:t xml:space="preserve"> </w:t>
      </w:r>
    </w:p>
    <w:p w14:paraId="64F226F3" w14:textId="77777777" w:rsidR="005C2D8A" w:rsidRPr="005C2D8A" w:rsidRDefault="005C2D8A" w:rsidP="005C2D8A">
      <w:pPr>
        <w:rPr>
          <w:rFonts w:ascii="Arial" w:hAnsi="Arial" w:cs="Arial"/>
          <w:b/>
          <w:bCs/>
        </w:rPr>
      </w:pPr>
    </w:p>
    <w:p w14:paraId="38CD26CC" w14:textId="77777777" w:rsidR="005C2D8A" w:rsidRPr="005C2D8A" w:rsidRDefault="005C2D8A" w:rsidP="005C2D8A">
      <w:pPr>
        <w:rPr>
          <w:rFonts w:ascii="Arial" w:hAnsi="Arial" w:cs="Arial"/>
          <w:b/>
          <w:bCs/>
        </w:rPr>
      </w:pPr>
      <w:r w:rsidRPr="005C2D8A">
        <w:rPr>
          <w:rFonts w:ascii="Arial" w:hAnsi="Arial" w:cs="Arial"/>
          <w:b/>
          <w:bCs/>
          <w:color w:val="000000"/>
        </w:rPr>
        <w:t xml:space="preserve">Please confirm the total number of nursing shifts booked above NHSE capped rates during this period for all agency nursing only, no bank staff nursing to be included (1st October 2024 to 31st December 2024) </w:t>
      </w:r>
    </w:p>
    <w:p w14:paraId="315636E1" w14:textId="77777777" w:rsidR="005C2D8A" w:rsidRPr="005C2D8A" w:rsidRDefault="005C2D8A" w:rsidP="005C2D8A">
      <w:pPr>
        <w:rPr>
          <w:rFonts w:ascii="Arial" w:hAnsi="Arial" w:cs="Arial"/>
        </w:rPr>
      </w:pPr>
      <w:r w:rsidRPr="005C2D8A">
        <w:rPr>
          <w:rFonts w:ascii="Arial" w:hAnsi="Arial" w:cs="Arial"/>
        </w:rPr>
        <w:t xml:space="preserve">262 shifts </w:t>
      </w:r>
    </w:p>
    <w:p w14:paraId="53841640" w14:textId="77777777" w:rsidR="005C2D8A" w:rsidRPr="005C2D8A" w:rsidRDefault="005C2D8A" w:rsidP="005C2D8A">
      <w:pPr>
        <w:rPr>
          <w:rFonts w:ascii="Arial" w:hAnsi="Arial" w:cs="Arial"/>
        </w:rPr>
      </w:pPr>
    </w:p>
    <w:p w14:paraId="74B203E7" w14:textId="77777777" w:rsidR="00430AD2" w:rsidRPr="005C2D8A" w:rsidRDefault="00430AD2" w:rsidP="005C2D8A">
      <w:pPr>
        <w:rPr>
          <w:rFonts w:ascii="Arial" w:hAnsi="Arial" w:cs="Arial"/>
        </w:rPr>
      </w:pPr>
    </w:p>
    <w:sectPr w:rsidR="00430AD2" w:rsidRPr="005C2D8A" w:rsidSect="005C2D8A">
      <w:headerReference w:type="even" r:id="rId8"/>
      <w:headerReference w:type="default" r:id="rId9"/>
      <w:footerReference w:type="even" r:id="rId10"/>
      <w:footerReference w:type="default" r:id="rId11"/>
      <w:headerReference w:type="first" r:id="rId12"/>
      <w:footerReference w:type="first" r:id="rId13"/>
      <w:pgSz w:w="16838" w:h="23811" w:code="8"/>
      <w:pgMar w:top="1620" w:right="720" w:bottom="720" w:left="1664"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4051" w14:textId="77777777" w:rsidR="005C2D8A" w:rsidRDefault="005C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3295"/>
      <w:docPartObj>
        <w:docPartGallery w:val="Page Numbers (Bottom of Page)"/>
        <w:docPartUnique/>
      </w:docPartObj>
    </w:sdtPr>
    <w:sdtEndPr>
      <w:rPr>
        <w:noProof/>
      </w:rPr>
    </w:sdtEndPr>
    <w:sdtContent>
      <w:bookmarkStart w:id="0" w:name="_GoBack" w:displacedByCustomXml="prev"/>
      <w:bookmarkEnd w:id="0" w:displacedByCustomXml="prev"/>
      <w:p w14:paraId="3C8E8740" w14:textId="45F7CB5F" w:rsidR="005C2D8A" w:rsidRDefault="005C2D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C34A1" w14:textId="632D3DED" w:rsidR="4275BEF7" w:rsidRDefault="4275BEF7" w:rsidP="4275B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11D8" w14:textId="77777777" w:rsidR="005C2D8A" w:rsidRDefault="005C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8CBB" w14:textId="77777777" w:rsidR="005C2D8A" w:rsidRDefault="005C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7208" w14:textId="77777777" w:rsidR="005C2D8A" w:rsidRDefault="005C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3"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4"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5"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A7"/>
    <w:rsid w:val="000A474F"/>
    <w:rsid w:val="001B75DC"/>
    <w:rsid w:val="00265CD5"/>
    <w:rsid w:val="002920CC"/>
    <w:rsid w:val="002C7E71"/>
    <w:rsid w:val="003624DF"/>
    <w:rsid w:val="00430AD2"/>
    <w:rsid w:val="0049707F"/>
    <w:rsid w:val="005C2D8A"/>
    <w:rsid w:val="00732975"/>
    <w:rsid w:val="00770A35"/>
    <w:rsid w:val="00782366"/>
    <w:rsid w:val="00827E5C"/>
    <w:rsid w:val="008A492C"/>
    <w:rsid w:val="009223E6"/>
    <w:rsid w:val="00A452A8"/>
    <w:rsid w:val="00B42063"/>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1">
    <w:name w:val="Unresolved Mention1"/>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4579">
      <w:bodyDiv w:val="1"/>
      <w:marLeft w:val="0"/>
      <w:marRight w:val="0"/>
      <w:marTop w:val="0"/>
      <w:marBottom w:val="0"/>
      <w:divBdr>
        <w:top w:val="none" w:sz="0" w:space="0" w:color="auto"/>
        <w:left w:val="none" w:sz="0" w:space="0" w:color="auto"/>
        <w:bottom w:val="none" w:sz="0" w:space="0" w:color="auto"/>
        <w:right w:val="none" w:sz="0" w:space="0" w:color="auto"/>
      </w:divBdr>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__doPostBack('ctl00$content$Agencies1$cmdAgency_9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ALLEN, Lisa (MEDWAY NHS FOUNDATION TRUST)</cp:lastModifiedBy>
  <cp:revision>2</cp:revision>
  <dcterms:created xsi:type="dcterms:W3CDTF">2025-01-23T08:55:00Z</dcterms:created>
  <dcterms:modified xsi:type="dcterms:W3CDTF">2025-01-23T08:55:00Z</dcterms:modified>
</cp:coreProperties>
</file>